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73B" w:rsidRPr="0066573B" w:rsidRDefault="0066573B" w:rsidP="0066573B">
      <w:pPr>
        <w:spacing w:after="0" w:line="240" w:lineRule="auto"/>
        <w:jc w:val="right"/>
        <w:rPr>
          <w:rFonts w:ascii="Times New Roman" w:eastAsia="Times New Roman" w:hAnsi="Times New Roman" w:cs="Times New Roman"/>
          <w:b/>
          <w:lang w:eastAsia="ro-RO"/>
        </w:rPr>
      </w:pPr>
      <w:bookmarkStart w:id="0" w:name="OLE_LINK1"/>
      <w:bookmarkStart w:id="1" w:name="OLE_LINK2"/>
      <w:r w:rsidRPr="0066573B">
        <w:rPr>
          <w:rFonts w:ascii="Times New Roman" w:eastAsia="Times New Roman" w:hAnsi="Times New Roman" w:cs="Times New Roman"/>
          <w:b/>
          <w:lang w:eastAsia="ro-RO"/>
        </w:rPr>
        <w:tab/>
      </w: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66573B"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keepNext/>
        <w:spacing w:after="0" w:line="240" w:lineRule="auto"/>
        <w:jc w:val="center"/>
        <w:outlineLvl w:val="4"/>
        <w:rPr>
          <w:rFonts w:ascii="Times New Roman" w:eastAsia="Times New Roman" w:hAnsi="Times New Roman" w:cs="Times New Roman"/>
          <w:b/>
          <w:sz w:val="32"/>
          <w:szCs w:val="32"/>
          <w:lang w:eastAsia="ro-RO"/>
        </w:rPr>
      </w:pPr>
      <w:r w:rsidRPr="00F44694">
        <w:rPr>
          <w:rFonts w:ascii="Times New Roman" w:eastAsia="Times New Roman" w:hAnsi="Times New Roman" w:cs="Times New Roman"/>
          <w:b/>
          <w:sz w:val="32"/>
          <w:szCs w:val="32"/>
          <w:lang w:eastAsia="ro-RO"/>
        </w:rPr>
        <w:t>CONTRACT DE FINANTARE</w:t>
      </w:r>
    </w:p>
    <w:p w:rsidR="0066573B" w:rsidRPr="00F44694" w:rsidRDefault="0066573B" w:rsidP="0066573B">
      <w:pPr>
        <w:spacing w:after="0" w:line="240" w:lineRule="auto"/>
        <w:rPr>
          <w:rFonts w:ascii="Times New Roman" w:eastAsia="Times New Roman" w:hAnsi="Times New Roman" w:cs="Times New Roman"/>
          <w:sz w:val="32"/>
          <w:szCs w:val="32"/>
          <w:lang w:eastAsia="ro-RO"/>
        </w:rPr>
      </w:pPr>
    </w:p>
    <w:p w:rsidR="0066573B" w:rsidRPr="00F44694" w:rsidRDefault="0066573B" w:rsidP="0066573B">
      <w:pPr>
        <w:spacing w:after="0" w:line="240" w:lineRule="auto"/>
        <w:rPr>
          <w:rFonts w:ascii="Times New Roman" w:eastAsia="Times New Roman" w:hAnsi="Times New Roman" w:cs="Times New Roman"/>
          <w:sz w:val="32"/>
          <w:szCs w:val="32"/>
          <w:lang w:eastAsia="ro-RO"/>
        </w:rPr>
      </w:pPr>
    </w:p>
    <w:p w:rsidR="0066573B" w:rsidRPr="00F44694" w:rsidRDefault="0066573B" w:rsidP="0066573B">
      <w:pPr>
        <w:spacing w:after="0" w:line="240" w:lineRule="auto"/>
        <w:jc w:val="center"/>
        <w:rPr>
          <w:rFonts w:ascii="Times New Roman" w:eastAsia="Times New Roman" w:hAnsi="Times New Roman" w:cs="Times New Roman"/>
          <w:b/>
          <w:sz w:val="32"/>
          <w:szCs w:val="32"/>
          <w:lang w:eastAsia="ro-RO"/>
        </w:rPr>
      </w:pPr>
      <w:r w:rsidRPr="00F44694">
        <w:rPr>
          <w:rFonts w:ascii="Times New Roman" w:eastAsia="Times New Roman" w:hAnsi="Times New Roman" w:cs="Times New Roman"/>
          <w:b/>
          <w:sz w:val="32"/>
          <w:szCs w:val="32"/>
          <w:lang w:eastAsia="ro-RO"/>
        </w:rPr>
        <w:t>NR: ..............................</w:t>
      </w:r>
    </w:p>
    <w:p w:rsidR="0066573B" w:rsidRPr="00F44694" w:rsidRDefault="0066573B" w:rsidP="0066573B">
      <w:pPr>
        <w:spacing w:after="0" w:line="240" w:lineRule="auto"/>
        <w:jc w:val="right"/>
        <w:rPr>
          <w:rFonts w:ascii="Times New Roman" w:eastAsia="Times New Roman" w:hAnsi="Times New Roman" w:cs="Times New Roman"/>
          <w:b/>
          <w:sz w:val="32"/>
          <w:szCs w:val="32"/>
          <w:lang w:eastAsia="ro-RO"/>
        </w:rPr>
      </w:pPr>
    </w:p>
    <w:p w:rsidR="0066573B" w:rsidRPr="00F44694" w:rsidRDefault="0066573B" w:rsidP="0066573B">
      <w:pPr>
        <w:spacing w:after="0" w:line="240" w:lineRule="auto"/>
        <w:jc w:val="right"/>
        <w:rPr>
          <w:rFonts w:ascii="Times New Roman" w:eastAsia="Times New Roman" w:hAnsi="Times New Roman" w:cs="Times New Roman"/>
          <w:b/>
          <w:sz w:val="32"/>
          <w:szCs w:val="32"/>
          <w:lang w:eastAsia="ro-RO"/>
        </w:rPr>
      </w:pPr>
    </w:p>
    <w:p w:rsidR="0066573B" w:rsidRPr="00F44694" w:rsidRDefault="0066573B" w:rsidP="0066573B">
      <w:pPr>
        <w:keepNext/>
        <w:spacing w:after="0" w:line="240" w:lineRule="auto"/>
        <w:jc w:val="center"/>
        <w:outlineLvl w:val="4"/>
        <w:rPr>
          <w:rFonts w:ascii="Times New Roman" w:eastAsia="Times New Roman" w:hAnsi="Times New Roman" w:cs="Times New Roman"/>
          <w:b/>
          <w:sz w:val="32"/>
          <w:szCs w:val="32"/>
          <w:lang w:eastAsia="ro-RO"/>
        </w:rPr>
      </w:pPr>
      <w:r w:rsidRPr="00F44694">
        <w:rPr>
          <w:rFonts w:ascii="Times New Roman" w:eastAsia="Times New Roman" w:hAnsi="Times New Roman" w:cs="Times New Roman"/>
          <w:b/>
          <w:sz w:val="32"/>
          <w:szCs w:val="32"/>
          <w:lang w:eastAsia="ro-RO"/>
        </w:rPr>
        <w:t xml:space="preserve">BENEFICIAR: </w:t>
      </w:r>
    </w:p>
    <w:p w:rsidR="0066573B" w:rsidRPr="00F44694" w:rsidRDefault="0066573B" w:rsidP="0066573B">
      <w:pPr>
        <w:spacing w:after="0" w:line="240" w:lineRule="auto"/>
        <w:rPr>
          <w:rFonts w:ascii="Times New Roman" w:eastAsia="Times New Roman" w:hAnsi="Times New Roman" w:cs="Times New Roman"/>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center"/>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right"/>
        <w:rPr>
          <w:rFonts w:ascii="Times New Roman" w:eastAsia="Times New Roman" w:hAnsi="Times New Roman" w:cs="Times New Roman"/>
          <w:b/>
          <w:lang w:eastAsia="ro-RO"/>
        </w:rPr>
      </w:pPr>
    </w:p>
    <w:p w:rsidR="0066573B" w:rsidRPr="00F44694" w:rsidRDefault="0066573B" w:rsidP="0066573B">
      <w:pPr>
        <w:spacing w:after="0" w:line="240" w:lineRule="auto"/>
        <w:jc w:val="both"/>
        <w:rPr>
          <w:rFonts w:ascii="Times New Roman" w:eastAsia="Times New Roman" w:hAnsi="Times New Roman" w:cs="Times New Roman"/>
          <w:b/>
          <w:lang w:eastAsia="ro-RO"/>
        </w:rPr>
      </w:pPr>
      <w:r w:rsidRPr="00F44694">
        <w:rPr>
          <w:rFonts w:ascii="Times New Roman" w:eastAsia="Times New Roman" w:hAnsi="Times New Roman" w:cs="Times New Roman"/>
          <w:b/>
          <w:lang w:eastAsia="ro-RO"/>
        </w:rPr>
        <w:lastRenderedPageBreak/>
        <w:t xml:space="preserve">Cod SMIS </w:t>
      </w:r>
    </w:p>
    <w:bookmarkEnd w:id="0"/>
    <w:bookmarkEnd w:id="1"/>
    <w:p w:rsidR="0066573B" w:rsidRPr="00F44694" w:rsidRDefault="0066573B" w:rsidP="0066573B">
      <w:pPr>
        <w:spacing w:after="0" w:line="240" w:lineRule="auto"/>
        <w:jc w:val="center"/>
        <w:rPr>
          <w:rFonts w:ascii="Times New Roman" w:eastAsia="Arial Unicode MS" w:hAnsi="Times New Roman" w:cs="Times New Roman"/>
        </w:rPr>
      </w:pPr>
    </w:p>
    <w:p w:rsidR="0066573B" w:rsidRPr="00F44694" w:rsidRDefault="0066573B" w:rsidP="0066573B">
      <w:pPr>
        <w:spacing w:after="0" w:line="240" w:lineRule="auto"/>
        <w:jc w:val="center"/>
        <w:rPr>
          <w:rFonts w:ascii="Times New Roman" w:eastAsia="Arial Unicode MS" w:hAnsi="Times New Roman" w:cs="Times New Roman"/>
          <w:b/>
        </w:rPr>
      </w:pPr>
      <w:r w:rsidRPr="00F44694">
        <w:rPr>
          <w:rFonts w:ascii="Times New Roman" w:eastAsia="Arial Unicode MS" w:hAnsi="Times New Roman" w:cs="Times New Roman"/>
          <w:b/>
        </w:rPr>
        <w:t>CONTRACT DE FINANŢARE</w:t>
      </w:r>
    </w:p>
    <w:p w:rsidR="0066573B" w:rsidRPr="00F44694" w:rsidRDefault="0066573B" w:rsidP="0066573B">
      <w:pPr>
        <w:spacing w:after="0" w:line="240" w:lineRule="auto"/>
        <w:jc w:val="center"/>
        <w:rPr>
          <w:rFonts w:ascii="Times New Roman" w:eastAsia="Arial Unicode MS" w:hAnsi="Times New Roman" w:cs="Times New Roman"/>
          <w:b/>
        </w:rPr>
      </w:pPr>
      <w:r w:rsidRPr="00F44694">
        <w:rPr>
          <w:rFonts w:ascii="Times New Roman" w:eastAsia="Arial Unicode MS" w:hAnsi="Times New Roman" w:cs="Times New Roman"/>
          <w:b/>
        </w:rPr>
        <w:t>prin Programul Operaţional Regional 2007-2013</w:t>
      </w:r>
    </w:p>
    <w:p w:rsidR="0066573B" w:rsidRPr="00F44694" w:rsidRDefault="0066573B" w:rsidP="0066573B">
      <w:pPr>
        <w:spacing w:after="0" w:line="240" w:lineRule="auto"/>
        <w:jc w:val="center"/>
        <w:rPr>
          <w:rFonts w:ascii="Times New Roman" w:eastAsia="Arial Unicode MS" w:hAnsi="Times New Roman" w:cs="Times New Roman"/>
          <w:b/>
        </w:rPr>
      </w:pPr>
      <w:r w:rsidRPr="00F44694">
        <w:rPr>
          <w:rFonts w:ascii="Times New Roman" w:eastAsia="Arial Unicode MS" w:hAnsi="Times New Roman" w:cs="Times New Roman"/>
          <w:b/>
        </w:rPr>
        <w:t>Axa prioritară 3</w:t>
      </w:r>
    </w:p>
    <w:p w:rsidR="0066573B" w:rsidRPr="00F44694" w:rsidRDefault="0066573B" w:rsidP="0066573B">
      <w:pPr>
        <w:spacing w:after="0" w:line="240" w:lineRule="auto"/>
        <w:jc w:val="center"/>
        <w:rPr>
          <w:rFonts w:ascii="Times New Roman" w:eastAsia="Arial Unicode MS" w:hAnsi="Times New Roman" w:cs="Times New Roman"/>
          <w:b/>
        </w:rPr>
      </w:pPr>
      <w:r w:rsidRPr="00F44694">
        <w:rPr>
          <w:rFonts w:ascii="Times New Roman" w:eastAsia="Arial Unicode MS" w:hAnsi="Times New Roman" w:cs="Times New Roman"/>
          <w:b/>
        </w:rPr>
        <w:t xml:space="preserve">Domeniul major de intervenţie 3.2 </w:t>
      </w:r>
    </w:p>
    <w:p w:rsidR="0066573B" w:rsidRPr="00F44694" w:rsidRDefault="0066573B" w:rsidP="0066573B">
      <w:pPr>
        <w:keepNext/>
        <w:spacing w:after="0" w:line="240" w:lineRule="auto"/>
        <w:jc w:val="center"/>
        <w:outlineLvl w:val="1"/>
        <w:rPr>
          <w:rFonts w:ascii="Times New Roman" w:eastAsia="Times New Roman" w:hAnsi="Times New Roman" w:cs="Times New Roman"/>
          <w:b/>
          <w:i/>
          <w:iCs/>
          <w:noProof/>
        </w:rPr>
      </w:pPr>
      <w:bookmarkStart w:id="2" w:name="_Toc88562554"/>
    </w:p>
    <w:p w:rsidR="0066573B" w:rsidRPr="00F44694" w:rsidRDefault="0066573B" w:rsidP="0066573B">
      <w:pPr>
        <w:keepNext/>
        <w:spacing w:after="0" w:line="240" w:lineRule="auto"/>
        <w:jc w:val="center"/>
        <w:outlineLvl w:val="1"/>
        <w:rPr>
          <w:rFonts w:ascii="Times New Roman" w:eastAsia="Times New Roman" w:hAnsi="Times New Roman" w:cs="Times New Roman"/>
          <w:b/>
          <w:i/>
          <w:iCs/>
          <w:noProof/>
        </w:rPr>
      </w:pPr>
      <w:r w:rsidRPr="00F44694">
        <w:rPr>
          <w:rFonts w:ascii="Times New Roman" w:eastAsia="Times New Roman" w:hAnsi="Times New Roman" w:cs="Times New Roman"/>
          <w:b/>
          <w:i/>
          <w:iCs/>
          <w:noProof/>
        </w:rPr>
        <w:t>Nr</w:t>
      </w:r>
      <w:r w:rsidRPr="00F44694">
        <w:rPr>
          <w:rFonts w:ascii="Times New Roman" w:eastAsia="Times New Roman" w:hAnsi="Times New Roman" w:cs="Times New Roman"/>
          <w:b/>
          <w:i/>
          <w:iCs/>
          <w:noProof/>
          <w:vertAlign w:val="superscript"/>
        </w:rPr>
        <w:footnoteReference w:id="1"/>
      </w:r>
      <w:r w:rsidRPr="00F44694">
        <w:rPr>
          <w:rFonts w:ascii="Times New Roman" w:eastAsia="Times New Roman" w:hAnsi="Times New Roman" w:cs="Times New Roman"/>
          <w:b/>
          <w:i/>
          <w:iCs/>
          <w:noProof/>
        </w:rPr>
        <w:t xml:space="preserve">................................ </w:t>
      </w:r>
      <w:r w:rsidRPr="00F44694">
        <w:rPr>
          <w:rFonts w:ascii="Times New Roman" w:eastAsia="Times New Roman" w:hAnsi="Times New Roman" w:cs="Times New Roman"/>
          <w:bCs/>
          <w:i/>
          <w:iCs/>
          <w:noProof/>
        </w:rPr>
        <w:t>/</w:t>
      </w:r>
      <w:r w:rsidRPr="00F44694">
        <w:rPr>
          <w:rFonts w:ascii="Times New Roman" w:eastAsia="Times New Roman" w:hAnsi="Times New Roman" w:cs="Times New Roman"/>
          <w:b/>
          <w:i/>
          <w:iCs/>
          <w:noProof/>
        </w:rPr>
        <w:t>...................................</w:t>
      </w:r>
      <w:bookmarkEnd w:id="2"/>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spacing w:after="0" w:line="240" w:lineRule="auto"/>
        <w:jc w:val="both"/>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Preambul</w:t>
      </w:r>
    </w:p>
    <w:p w:rsidR="0066573B" w:rsidRPr="00F44694" w:rsidRDefault="0066573B" w:rsidP="0066573B">
      <w:pPr>
        <w:spacing w:after="0" w:line="240" w:lineRule="auto"/>
        <w:jc w:val="both"/>
        <w:rPr>
          <w:rFonts w:ascii="Times New Roman" w:eastAsia="Times New Roman" w:hAnsi="Times New Roman" w:cs="Times New Roman"/>
          <w:b/>
          <w:bCs/>
          <w:lang w:eastAsia="ro-RO"/>
        </w:rPr>
      </w:pPr>
    </w:p>
    <w:p w:rsidR="0066573B" w:rsidRPr="00F44694" w:rsidRDefault="0066573B" w:rsidP="0066573B">
      <w:pPr>
        <w:spacing w:after="0" w:line="240" w:lineRule="auto"/>
        <w:jc w:val="both"/>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Părţile:</w:t>
      </w:r>
    </w:p>
    <w:p w:rsidR="0066573B" w:rsidRPr="00F44694" w:rsidRDefault="0066573B" w:rsidP="0066573B">
      <w:pPr>
        <w:spacing w:after="0" w:line="240" w:lineRule="auto"/>
        <w:jc w:val="both"/>
        <w:rPr>
          <w:rFonts w:ascii="Times New Roman" w:eastAsia="Times New Roman" w:hAnsi="Times New Roman" w:cs="Times New Roman"/>
          <w:b/>
          <w:bCs/>
          <w:lang w:eastAsia="ro-RO"/>
        </w:rPr>
      </w:pPr>
    </w:p>
    <w:p w:rsidR="0066573B" w:rsidRPr="00F44694" w:rsidRDefault="0066573B" w:rsidP="0066573B">
      <w:pPr>
        <w:spacing w:after="0" w:line="240" w:lineRule="auto"/>
        <w:ind w:firstLine="708"/>
        <w:jc w:val="both"/>
        <w:rPr>
          <w:rFonts w:ascii="Times New Roman" w:eastAsia="Times New Roman" w:hAnsi="Times New Roman" w:cs="Times New Roman"/>
          <w:b/>
          <w:bCs/>
          <w:iCs/>
          <w:lang w:eastAsia="ro-RO"/>
        </w:rPr>
      </w:pPr>
      <w:r w:rsidRPr="00F44694">
        <w:rPr>
          <w:rFonts w:ascii="Times New Roman" w:eastAsia="Times New Roman" w:hAnsi="Times New Roman" w:cs="Times New Roman"/>
          <w:b/>
          <w:bCs/>
          <w:iCs/>
          <w:lang w:eastAsia="ro-RO"/>
        </w:rPr>
        <w:t xml:space="preserve">Ministerul Dezvoltării Regionale şi Administraţiei Publice, </w:t>
      </w:r>
      <w:r w:rsidRPr="00F44694">
        <w:rPr>
          <w:rFonts w:ascii="Times New Roman" w:eastAsia="Times New Roman" w:hAnsi="Times New Roman" w:cs="Times New Roman"/>
          <w:bCs/>
          <w:iCs/>
          <w:lang w:eastAsia="ro-RO"/>
        </w:rPr>
        <w:t xml:space="preserve">cu sediul în Bucureşti, strada Apolodor nr.17, Latura Nord, sector 5, Tel. 037 211 14 09, fax. 037 211 1630, cod de înregistrare fiscală 26369185, reprezentat legal de </w:t>
      </w:r>
      <w:r w:rsidR="009349CA">
        <w:rPr>
          <w:rFonts w:ascii="Times New Roman" w:eastAsia="Times New Roman" w:hAnsi="Times New Roman" w:cs="Times New Roman"/>
          <w:bCs/>
          <w:iCs/>
          <w:lang w:eastAsia="ro-RO"/>
        </w:rPr>
        <w:t>......................................</w:t>
      </w:r>
      <w:r w:rsidRPr="00F44694">
        <w:rPr>
          <w:rFonts w:ascii="Times New Roman" w:eastAsia="Times New Roman" w:hAnsi="Times New Roman" w:cs="Times New Roman"/>
          <w:b/>
          <w:bCs/>
          <w:iCs/>
          <w:lang w:eastAsia="ro-RO"/>
        </w:rPr>
        <w:t xml:space="preserve">, având funcţia de Ministru, în calitate de Autoritate de Management pentru Programul Operaţional Regional 2007-2013 , denumit în cele ce urmează AM POR  </w:t>
      </w:r>
    </w:p>
    <w:p w:rsidR="0066573B" w:rsidRPr="00F44694" w:rsidRDefault="0066573B" w:rsidP="0066573B">
      <w:pPr>
        <w:spacing w:after="0" w:line="240" w:lineRule="auto"/>
        <w:jc w:val="both"/>
        <w:rPr>
          <w:rFonts w:ascii="Times New Roman" w:eastAsia="Times New Roman" w:hAnsi="Times New Roman" w:cs="Times New Roman"/>
          <w:b/>
          <w:bCs/>
          <w:iCs/>
          <w:lang w:eastAsia="ro-RO"/>
        </w:rPr>
      </w:pPr>
      <w:r w:rsidRPr="00F44694">
        <w:rPr>
          <w:rFonts w:ascii="Times New Roman" w:eastAsia="Times New Roman" w:hAnsi="Times New Roman" w:cs="Times New Roman"/>
          <w:b/>
          <w:bCs/>
          <w:iCs/>
          <w:lang w:eastAsia="ro-RO"/>
        </w:rPr>
        <w:t>prin</w:t>
      </w:r>
    </w:p>
    <w:p w:rsidR="0066573B" w:rsidRPr="00F44694" w:rsidRDefault="0066573B" w:rsidP="0066573B">
      <w:pPr>
        <w:spacing w:after="0" w:line="240" w:lineRule="auto"/>
        <w:jc w:val="both"/>
        <w:rPr>
          <w:rFonts w:ascii="Times New Roman" w:eastAsia="Times New Roman" w:hAnsi="Times New Roman" w:cs="Times New Roman"/>
          <w:b/>
          <w:bCs/>
          <w:lang w:eastAsia="ro-RO"/>
        </w:rPr>
      </w:pPr>
    </w:p>
    <w:p w:rsidR="0066573B" w:rsidRPr="00F44694" w:rsidRDefault="0066573B" w:rsidP="0066573B">
      <w:pPr>
        <w:spacing w:after="0" w:line="240" w:lineRule="auto"/>
        <w:ind w:firstLine="1080"/>
        <w:jc w:val="both"/>
        <w:rPr>
          <w:rFonts w:ascii="Times New Roman" w:eastAsia="Times New Roman" w:hAnsi="Times New Roman" w:cs="Times New Roman"/>
          <w:lang w:eastAsia="ro-RO"/>
        </w:rPr>
      </w:pPr>
      <w:r w:rsidRPr="00F44694">
        <w:rPr>
          <w:rFonts w:ascii="Times New Roman" w:eastAsia="Times New Roman" w:hAnsi="Times New Roman" w:cs="Times New Roman"/>
          <w:b/>
          <w:bCs/>
          <w:iCs/>
          <w:lang w:eastAsia="ro-RO"/>
        </w:rPr>
        <w:t>Agenţia pentru Dezvoltare Regională .......</w:t>
      </w:r>
      <w:r w:rsidRPr="00F44694">
        <w:rPr>
          <w:rFonts w:ascii="Times New Roman" w:eastAsia="Times New Roman" w:hAnsi="Times New Roman" w:cs="Times New Roman"/>
          <w:i/>
          <w:lang w:eastAsia="ro-RO"/>
        </w:rPr>
        <w:t>,</w:t>
      </w:r>
      <w:r w:rsidRPr="00F44694">
        <w:rPr>
          <w:rFonts w:ascii="Times New Roman" w:eastAsia="Times New Roman" w:hAnsi="Times New Roman" w:cs="Times New Roman"/>
          <w:iCs/>
          <w:lang w:eastAsia="ro-RO"/>
        </w:rPr>
        <w:t xml:space="preserve"> cu sediul în .........</w:t>
      </w:r>
      <w:r w:rsidRPr="00F44694">
        <w:rPr>
          <w:rFonts w:ascii="Times New Roman" w:eastAsia="Times New Roman" w:hAnsi="Times New Roman" w:cs="Times New Roman"/>
          <w:lang w:eastAsia="ro-RO"/>
        </w:rPr>
        <w:t xml:space="preserve">, </w:t>
      </w:r>
      <w:r w:rsidRPr="00F44694">
        <w:rPr>
          <w:rFonts w:ascii="Times New Roman" w:eastAsia="Times New Roman" w:hAnsi="Times New Roman" w:cs="Times New Roman"/>
          <w:iCs/>
          <w:lang w:eastAsia="ro-RO"/>
        </w:rPr>
        <w:t xml:space="preserve">........, nr. ....., </w:t>
      </w:r>
      <w:r w:rsidRPr="00F44694">
        <w:rPr>
          <w:rFonts w:ascii="Times New Roman" w:eastAsia="Times New Roman" w:hAnsi="Times New Roman" w:cs="Times New Roman"/>
          <w:lang w:eastAsia="ro-RO"/>
        </w:rPr>
        <w:t>Tel. / fax. ......................</w:t>
      </w:r>
      <w:r w:rsidRPr="00F44694">
        <w:rPr>
          <w:rFonts w:ascii="Times New Roman" w:eastAsia="Times New Roman" w:hAnsi="Times New Roman" w:cs="Times New Roman"/>
          <w:spacing w:val="30"/>
          <w:lang w:eastAsia="ro-RO"/>
        </w:rPr>
        <w:t xml:space="preserve">, </w:t>
      </w:r>
      <w:r w:rsidRPr="00F44694">
        <w:rPr>
          <w:rFonts w:ascii="Times New Roman" w:eastAsia="Times New Roman" w:hAnsi="Times New Roman" w:cs="Times New Roman"/>
          <w:lang w:eastAsia="ro-RO"/>
        </w:rPr>
        <w:t>cod de înregistrare fiscală</w:t>
      </w:r>
      <w:r w:rsidRPr="00F44694">
        <w:rPr>
          <w:rFonts w:ascii="Times New Roman" w:eastAsia="Times New Roman" w:hAnsi="Times New Roman" w:cs="Times New Roman"/>
          <w:spacing w:val="30"/>
          <w:lang w:eastAsia="ro-RO"/>
        </w:rPr>
        <w:t xml:space="preserve"> .........,</w:t>
      </w:r>
      <w:r w:rsidRPr="00F44694">
        <w:rPr>
          <w:rFonts w:ascii="Times New Roman" w:eastAsia="Times New Roman" w:hAnsi="Times New Roman" w:cs="Times New Roman"/>
          <w:lang w:eastAsia="ro-RO"/>
        </w:rPr>
        <w:t xml:space="preserve"> reprezentată legal de ........</w:t>
      </w:r>
      <w:r w:rsidRPr="00F44694">
        <w:rPr>
          <w:rFonts w:ascii="Times New Roman" w:eastAsia="Times New Roman" w:hAnsi="Times New Roman" w:cs="Times New Roman"/>
          <w:b/>
          <w:lang w:eastAsia="ro-RO"/>
        </w:rPr>
        <w:t>.......</w:t>
      </w:r>
      <w:r w:rsidRPr="00F44694">
        <w:rPr>
          <w:rFonts w:ascii="Times New Roman" w:eastAsia="Times New Roman" w:hAnsi="Times New Roman" w:cs="Times New Roman"/>
          <w:lang w:eastAsia="ro-RO"/>
        </w:rPr>
        <w:t xml:space="preserve">, având funcţia de </w:t>
      </w:r>
      <w:r w:rsidRPr="00F44694">
        <w:rPr>
          <w:rFonts w:ascii="Times New Roman" w:eastAsia="Times New Roman" w:hAnsi="Times New Roman" w:cs="Times New Roman"/>
          <w:b/>
          <w:lang w:eastAsia="ro-RO"/>
        </w:rPr>
        <w:t>.................</w:t>
      </w:r>
      <w:r w:rsidRPr="00F44694">
        <w:rPr>
          <w:rFonts w:ascii="Times New Roman" w:eastAsia="Times New Roman" w:hAnsi="Times New Roman" w:cs="Times New Roman"/>
          <w:lang w:eastAsia="ro-RO"/>
        </w:rPr>
        <w:t xml:space="preserve">,  </w:t>
      </w:r>
      <w:r w:rsidRPr="00F44694">
        <w:rPr>
          <w:rFonts w:ascii="Times New Roman" w:eastAsia="Times New Roman" w:hAnsi="Times New Roman" w:cs="Times New Roman"/>
          <w:b/>
          <w:bCs/>
          <w:iCs/>
          <w:lang w:eastAsia="ro-RO"/>
        </w:rPr>
        <w:t xml:space="preserve">în calitate de Organism Intermediar pentru Programul Operaţional Regional 2007-2013, </w:t>
      </w:r>
      <w:r w:rsidRPr="00F44694">
        <w:rPr>
          <w:rFonts w:ascii="Times New Roman" w:eastAsia="Times New Roman" w:hAnsi="Times New Roman" w:cs="Times New Roman"/>
          <w:lang w:eastAsia="ro-RO"/>
        </w:rPr>
        <w:t xml:space="preserve">denumită în cele ce urmează </w:t>
      </w:r>
      <w:r w:rsidRPr="00F44694">
        <w:rPr>
          <w:rFonts w:ascii="Times New Roman" w:eastAsia="Times New Roman" w:hAnsi="Times New Roman" w:cs="Times New Roman"/>
          <w:b/>
          <w:bCs/>
          <w:i/>
          <w:lang w:eastAsia="ro-RO"/>
        </w:rPr>
        <w:t>OI</w:t>
      </w:r>
      <w:r w:rsidRPr="00F44694">
        <w:rPr>
          <w:rFonts w:ascii="Times New Roman" w:eastAsia="Times New Roman" w:hAnsi="Times New Roman" w:cs="Times New Roman"/>
          <w:lang w:eastAsia="ro-RO"/>
        </w:rPr>
        <w:t>, care semnează în numele şi pentru Ministerul Dezvoltării Regionale şi Administratiei Publice,  pe de o parte</w:t>
      </w:r>
    </w:p>
    <w:p w:rsidR="0066573B" w:rsidRPr="00F44694" w:rsidRDefault="0066573B" w:rsidP="0066573B">
      <w:pPr>
        <w:spacing w:after="0" w:line="240" w:lineRule="auto"/>
        <w:ind w:firstLine="1080"/>
        <w:jc w:val="both"/>
        <w:rPr>
          <w:rFonts w:ascii="Times New Roman" w:eastAsia="Times New Roman" w:hAnsi="Times New Roman" w:cs="Times New Roman"/>
          <w:lang w:eastAsia="ro-RO"/>
        </w:rPr>
      </w:pPr>
    </w:p>
    <w:p w:rsidR="0066573B" w:rsidRPr="00F44694" w:rsidRDefault="0066573B" w:rsidP="0066573B">
      <w:pPr>
        <w:keepNext/>
        <w:tabs>
          <w:tab w:val="right" w:pos="8505"/>
        </w:tabs>
        <w:spacing w:after="0" w:line="240" w:lineRule="auto"/>
        <w:jc w:val="both"/>
        <w:outlineLvl w:val="7"/>
        <w:rPr>
          <w:rFonts w:ascii="Times New Roman" w:eastAsia="Times New Roman" w:hAnsi="Times New Roman" w:cs="Times New Roman"/>
          <w:b/>
        </w:rPr>
      </w:pPr>
      <w:r w:rsidRPr="00F44694">
        <w:rPr>
          <w:rFonts w:ascii="Times New Roman" w:eastAsia="Times New Roman" w:hAnsi="Times New Roman" w:cs="Times New Roman"/>
          <w:b/>
        </w:rPr>
        <w:t>şi</w:t>
      </w:r>
    </w:p>
    <w:p w:rsidR="0066573B" w:rsidRPr="00F44694" w:rsidRDefault="0066573B" w:rsidP="0066573B">
      <w:pPr>
        <w:spacing w:after="0" w:line="240" w:lineRule="auto"/>
        <w:jc w:val="both"/>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 xml:space="preserve">  </w:t>
      </w:r>
    </w:p>
    <w:p w:rsidR="0066573B" w:rsidRPr="00F44694" w:rsidRDefault="0066573B" w:rsidP="0066573B">
      <w:pPr>
        <w:spacing w:after="0" w:line="240" w:lineRule="auto"/>
        <w:ind w:firstLine="708"/>
        <w:jc w:val="both"/>
        <w:rPr>
          <w:rFonts w:ascii="Times New Roman" w:eastAsia="Times New Roman" w:hAnsi="Times New Roman" w:cs="Times New Roman"/>
          <w:lang w:eastAsia="ro-RO"/>
        </w:rPr>
      </w:pPr>
      <w:r w:rsidRPr="00F44694">
        <w:rPr>
          <w:rFonts w:ascii="Times New Roman" w:eastAsia="Times New Roman" w:hAnsi="Times New Roman" w:cs="Times New Roman"/>
          <w:b/>
          <w:bCs/>
        </w:rPr>
        <w:t>................................................,</w:t>
      </w:r>
      <w:r w:rsidRPr="00F44694">
        <w:rPr>
          <w:rFonts w:ascii="Times New Roman" w:eastAsia="Times New Roman" w:hAnsi="Times New Roman" w:cs="Times New Roman"/>
        </w:rPr>
        <w:t xml:space="preserve"> </w:t>
      </w:r>
      <w:r w:rsidRPr="00F44694">
        <w:rPr>
          <w:rFonts w:ascii="Times New Roman" w:eastAsia="Times New Roman" w:hAnsi="Times New Roman" w:cs="Times New Roman"/>
          <w:lang w:eastAsia="ro-RO"/>
        </w:rPr>
        <w:t xml:space="preserve">având sediul în ............. , nr.........., ............, judetul ................., România, cod de înregistrare fiscală ................., reprezentată legal de .............., având funcţia de </w:t>
      </w:r>
      <w:r w:rsidRPr="00F44694">
        <w:rPr>
          <w:rFonts w:ascii="Times New Roman" w:eastAsia="Times New Roman" w:hAnsi="Times New Roman" w:cs="Times New Roman"/>
          <w:b/>
          <w:lang w:eastAsia="ro-RO"/>
        </w:rPr>
        <w:t>..................</w:t>
      </w:r>
      <w:r w:rsidRPr="00F44694">
        <w:rPr>
          <w:rFonts w:ascii="Times New Roman" w:eastAsia="Times New Roman" w:hAnsi="Times New Roman" w:cs="Times New Roman"/>
          <w:lang w:eastAsia="ro-RO"/>
        </w:rPr>
        <w:t xml:space="preserve">, identificat prin ......... seria ............ nr. ......., CNP ............................... </w:t>
      </w:r>
    </w:p>
    <w:p w:rsidR="0066573B" w:rsidRPr="00F44694" w:rsidRDefault="0066573B" w:rsidP="0066573B">
      <w:pPr>
        <w:spacing w:after="0" w:line="240" w:lineRule="auto"/>
        <w:ind w:firstLine="708"/>
        <w:jc w:val="both"/>
        <w:rPr>
          <w:rFonts w:ascii="Times New Roman" w:eastAsia="Times New Roman" w:hAnsi="Times New Roman" w:cs="Times New Roman"/>
          <w:lang w:eastAsia="ro-RO"/>
        </w:rPr>
      </w:pPr>
    </w:p>
    <w:p w:rsidR="0066573B" w:rsidRPr="00F44694" w:rsidRDefault="0066573B" w:rsidP="0066573B">
      <w:pPr>
        <w:spacing w:after="0" w:line="240" w:lineRule="auto"/>
        <w:ind w:firstLine="708"/>
        <w:jc w:val="both"/>
        <w:rPr>
          <w:rFonts w:ascii="Times New Roman" w:eastAsia="Times New Roman" w:hAnsi="Times New Roman" w:cs="Times New Roman"/>
          <w:lang w:eastAsia="ro-RO"/>
        </w:rPr>
      </w:pPr>
      <w:bookmarkStart w:id="3" w:name="_Toc88562555"/>
      <w:r w:rsidRPr="00F44694">
        <w:rPr>
          <w:rFonts w:ascii="Times New Roman" w:eastAsia="Times New Roman" w:hAnsi="Times New Roman" w:cs="Times New Roman"/>
          <w:lang w:eastAsia="ro-RO"/>
        </w:rPr>
        <w:t xml:space="preserve">în calitate de </w:t>
      </w:r>
      <w:r w:rsidRPr="00F44694">
        <w:rPr>
          <w:rFonts w:ascii="Times New Roman" w:eastAsia="Times New Roman" w:hAnsi="Times New Roman" w:cs="Times New Roman"/>
          <w:b/>
          <w:lang w:eastAsia="ro-RO"/>
        </w:rPr>
        <w:t xml:space="preserve">Beneficiar, </w:t>
      </w:r>
      <w:r w:rsidRPr="00F44694">
        <w:rPr>
          <w:rFonts w:ascii="Times New Roman" w:eastAsia="Times New Roman" w:hAnsi="Times New Roman" w:cs="Times New Roman"/>
          <w:lang w:eastAsia="ro-RO"/>
        </w:rPr>
        <w:t xml:space="preserve"> pe de altă parte,</w:t>
      </w:r>
      <w:bookmarkEnd w:id="3"/>
    </w:p>
    <w:p w:rsidR="0066573B" w:rsidRPr="00F44694" w:rsidRDefault="0066573B" w:rsidP="0066573B">
      <w:pPr>
        <w:spacing w:after="0" w:line="240" w:lineRule="auto"/>
        <w:jc w:val="both"/>
        <w:rPr>
          <w:rFonts w:ascii="Times New Roman" w:eastAsia="Times New Roman" w:hAnsi="Times New Roman" w:cs="Times New Roman"/>
          <w:bCs/>
          <w:lang w:eastAsia="ro-RO"/>
        </w:rPr>
      </w:pPr>
    </w:p>
    <w:p w:rsidR="0066573B" w:rsidRPr="00F44694" w:rsidRDefault="0066573B" w:rsidP="0066573B">
      <w:pPr>
        <w:spacing w:after="0" w:line="240" w:lineRule="auto"/>
        <w:jc w:val="both"/>
        <w:rPr>
          <w:rFonts w:ascii="Times New Roman" w:eastAsia="Times New Roman" w:hAnsi="Times New Roman" w:cs="Times New Roman"/>
          <w:bCs/>
          <w:lang w:eastAsia="ro-RO"/>
        </w:rPr>
      </w:pPr>
      <w:r w:rsidRPr="00F44694">
        <w:rPr>
          <w:rFonts w:ascii="Times New Roman" w:eastAsia="Times New Roman" w:hAnsi="Times New Roman" w:cs="Times New Roman"/>
          <w:bCs/>
          <w:lang w:eastAsia="ro-RO"/>
        </w:rPr>
        <w:t xml:space="preserve">au convenit încheierea prezentului </w:t>
      </w:r>
      <w:r w:rsidRPr="00F44694">
        <w:rPr>
          <w:rFonts w:ascii="Times New Roman" w:eastAsia="Times New Roman" w:hAnsi="Times New Roman" w:cs="Times New Roman"/>
          <w:b/>
          <w:i/>
          <w:iCs/>
          <w:lang w:eastAsia="ro-RO"/>
        </w:rPr>
        <w:t>Contract de finanţare</w:t>
      </w:r>
      <w:r w:rsidRPr="00F44694">
        <w:rPr>
          <w:rFonts w:ascii="Times New Roman" w:eastAsia="Times New Roman" w:hAnsi="Times New Roman" w:cs="Times New Roman"/>
          <w:bCs/>
          <w:i/>
          <w:iCs/>
          <w:lang w:eastAsia="ro-RO"/>
        </w:rPr>
        <w:t xml:space="preserve"> </w:t>
      </w:r>
      <w:r w:rsidRPr="00F44694">
        <w:rPr>
          <w:rFonts w:ascii="Times New Roman" w:eastAsia="Times New Roman" w:hAnsi="Times New Roman" w:cs="Times New Roman"/>
          <w:lang w:eastAsia="ro-RO"/>
        </w:rPr>
        <w:t>î</w:t>
      </w:r>
      <w:r w:rsidRPr="00F44694">
        <w:rPr>
          <w:rFonts w:ascii="Times New Roman" w:eastAsia="Times New Roman" w:hAnsi="Times New Roman" w:cs="Times New Roman"/>
          <w:bCs/>
          <w:lang w:eastAsia="ro-RO"/>
        </w:rPr>
        <w:t xml:space="preserve">n următoarele condiţii: </w:t>
      </w:r>
    </w:p>
    <w:p w:rsidR="0066573B" w:rsidRPr="00F44694" w:rsidRDefault="0066573B" w:rsidP="0066573B">
      <w:pPr>
        <w:spacing w:after="0" w:line="240" w:lineRule="auto"/>
        <w:jc w:val="both"/>
        <w:rPr>
          <w:rFonts w:ascii="Times New Roman" w:eastAsia="Times New Roman" w:hAnsi="Times New Roman" w:cs="Times New Roman"/>
          <w:lang w:eastAsia="ro-RO"/>
        </w:rPr>
      </w:pPr>
      <w:bookmarkStart w:id="4" w:name="_Toc88562556"/>
    </w:p>
    <w:p w:rsidR="0066573B" w:rsidRPr="00F44694" w:rsidRDefault="0066573B" w:rsidP="0066573B">
      <w:pPr>
        <w:spacing w:after="0" w:line="240" w:lineRule="auto"/>
        <w:jc w:val="both"/>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Interpretare</w:t>
      </w:r>
    </w:p>
    <w:p w:rsidR="0066573B" w:rsidRPr="00F44694" w:rsidRDefault="0066573B" w:rsidP="0066573B">
      <w:pPr>
        <w:spacing w:after="0" w:line="240" w:lineRule="auto"/>
        <w:jc w:val="both"/>
        <w:rPr>
          <w:rFonts w:ascii="Times New Roman" w:eastAsia="Times New Roman" w:hAnsi="Times New Roman" w:cs="Times New Roman"/>
          <w:b/>
          <w:bCs/>
          <w:lang w:eastAsia="ro-RO"/>
        </w:rPr>
      </w:pPr>
    </w:p>
    <w:p w:rsidR="0066573B" w:rsidRPr="00F44694" w:rsidRDefault="0066573B" w:rsidP="0066573B">
      <w:pPr>
        <w:numPr>
          <w:ilvl w:val="0"/>
          <w:numId w:val="8"/>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prezentul contract, cu excepţia cazului când contextul cere altfel sau a unei prevederi contrare:</w:t>
      </w:r>
    </w:p>
    <w:p w:rsidR="0066573B" w:rsidRPr="00F44694" w:rsidRDefault="0066573B" w:rsidP="0066573B">
      <w:pPr>
        <w:numPr>
          <w:ilvl w:val="1"/>
          <w:numId w:val="8"/>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Cuvintele care indică singularul includ şi pluralul, iar cuvintele care indică pluralul includ şi singularul;</w:t>
      </w:r>
    </w:p>
    <w:p w:rsidR="0066573B" w:rsidRPr="00F44694" w:rsidRDefault="0066573B" w:rsidP="0066573B">
      <w:pPr>
        <w:numPr>
          <w:ilvl w:val="1"/>
          <w:numId w:val="8"/>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Cuvintele care indică un gen includ toate genurile;</w:t>
      </w:r>
    </w:p>
    <w:p w:rsidR="0066573B" w:rsidRPr="00F44694" w:rsidRDefault="0066573B" w:rsidP="0066573B">
      <w:pPr>
        <w:numPr>
          <w:ilvl w:val="1"/>
          <w:numId w:val="8"/>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Cuvintele care indică persoane  vor include persoane fizice şi/sau juridice, după caz.</w:t>
      </w:r>
    </w:p>
    <w:p w:rsidR="0066573B" w:rsidRPr="00F44694" w:rsidRDefault="0066573B" w:rsidP="0066573B">
      <w:pPr>
        <w:numPr>
          <w:ilvl w:val="0"/>
          <w:numId w:val="8"/>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Referinţele la orice acte normative se consideră a face referire şi la orice acte normative subsecvente prin care acestea sunt modificate.</w:t>
      </w:r>
    </w:p>
    <w:p w:rsidR="0066573B" w:rsidRPr="00F44694" w:rsidRDefault="0066573B" w:rsidP="0066573B">
      <w:pPr>
        <w:spacing w:after="0" w:line="240" w:lineRule="auto"/>
        <w:rPr>
          <w:rFonts w:ascii="Times New Roman" w:eastAsia="Times New Roman" w:hAnsi="Times New Roman" w:cs="Times New Roman"/>
        </w:rPr>
      </w:pPr>
    </w:p>
    <w:p w:rsidR="0066573B" w:rsidRPr="00F44694" w:rsidRDefault="0066573B" w:rsidP="0066573B">
      <w:pPr>
        <w:keepNext/>
        <w:spacing w:after="0" w:line="240" w:lineRule="auto"/>
        <w:jc w:val="both"/>
        <w:outlineLvl w:val="1"/>
        <w:rPr>
          <w:rFonts w:ascii="Times New Roman" w:eastAsia="Times New Roman" w:hAnsi="Times New Roman" w:cs="Times New Roman"/>
          <w:b/>
          <w:iCs/>
        </w:rPr>
      </w:pPr>
      <w:r w:rsidRPr="00F44694">
        <w:rPr>
          <w:rFonts w:ascii="Times New Roman" w:eastAsia="Times New Roman" w:hAnsi="Times New Roman" w:cs="Times New Roman"/>
          <w:b/>
          <w:iCs/>
        </w:rPr>
        <w:t xml:space="preserve">ARTICOLUL 1 – OBIECTUL </w:t>
      </w:r>
      <w:bookmarkEnd w:id="4"/>
      <w:r w:rsidRPr="00F44694">
        <w:rPr>
          <w:rFonts w:ascii="Times New Roman" w:eastAsia="Times New Roman" w:hAnsi="Times New Roman" w:cs="Times New Roman"/>
          <w:b/>
          <w:iCs/>
        </w:rPr>
        <w:t>CONTRACTULUI</w:t>
      </w:r>
    </w:p>
    <w:p w:rsidR="0066573B" w:rsidRPr="00F44694" w:rsidRDefault="0066573B" w:rsidP="0066573B">
      <w:pPr>
        <w:spacing w:after="0" w:line="240" w:lineRule="auto"/>
        <w:rPr>
          <w:rFonts w:ascii="Times New Roman" w:eastAsia="Times New Roman" w:hAnsi="Times New Roman" w:cs="Times New Roman"/>
        </w:rPr>
      </w:pPr>
    </w:p>
    <w:p w:rsidR="0066573B" w:rsidRPr="00F44694" w:rsidRDefault="0066573B" w:rsidP="0066573B">
      <w:pPr>
        <w:numPr>
          <w:ilvl w:val="0"/>
          <w:numId w:val="9"/>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Obiectul acestui Contract îl reprezintă acordarea finanţării nerambursabile de către AM POR, pentru implementarea Proiectului nr. </w:t>
      </w:r>
      <w:r w:rsidRPr="00F44694">
        <w:rPr>
          <w:rFonts w:ascii="Times New Roman" w:eastAsia="Times New Roman" w:hAnsi="Times New Roman" w:cs="Times New Roman"/>
          <w:b/>
          <w:bCs/>
          <w:lang w:eastAsia="ro-RO"/>
        </w:rPr>
        <w:t xml:space="preserve">.................., cod SMIS ...........,  </w:t>
      </w:r>
      <w:r w:rsidRPr="00F44694">
        <w:rPr>
          <w:rFonts w:ascii="Times New Roman" w:eastAsia="Times New Roman" w:hAnsi="Times New Roman" w:cs="Times New Roman"/>
          <w:lang w:eastAsia="ro-RO"/>
        </w:rPr>
        <w:t xml:space="preserve">intitulat </w:t>
      </w:r>
      <w:r w:rsidRPr="00F44694">
        <w:rPr>
          <w:rFonts w:ascii="Times New Roman" w:eastAsia="Times New Roman" w:hAnsi="Times New Roman" w:cs="Times New Roman"/>
          <w:b/>
          <w:lang w:eastAsia="ro-RO"/>
        </w:rPr>
        <w:t>.................................</w:t>
      </w:r>
      <w:r w:rsidRPr="00F44694">
        <w:rPr>
          <w:rFonts w:ascii="Times New Roman" w:eastAsia="Times New Roman" w:hAnsi="Times New Roman" w:cs="Times New Roman"/>
          <w:lang w:eastAsia="ro-RO"/>
        </w:rPr>
        <w:t>, denumit în continuare Proiect.</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9"/>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Beneficiarului i se va acorda finanţarea nerambursabilă în termenii şi condiţiile stabilite prin acordul de voinţă al părţilor, care este constituit din prezentul Contract de finanţare şi anexele acestuia, pe care Beneficiarul declară că le cunoaşte şi le acceptă.</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9"/>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Cererea de finanţare depusă de Beneficiar, rezultată în urma verificărilor, modificărilor şi completărilor efectuate pe parcursul procesului de evaluare şi selecţie, devine anexă la prezentul Contract, făcând parte integrantă din acesta.  </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9"/>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acceptă finanţarea nerambursabilă şi se angajează să implementeze Proiectul pe propria răspundere, în conformitate cu prevederile cuprinse în prezentul Contract şi cu legislaţia naţională şi comunitară în vigoare.</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keepNext/>
        <w:spacing w:after="0" w:line="240" w:lineRule="auto"/>
        <w:jc w:val="both"/>
        <w:rPr>
          <w:rFonts w:ascii="Times New Roman" w:eastAsia="Times New Roman" w:hAnsi="Times New Roman" w:cs="Times New Roman"/>
          <w:b/>
          <w:lang w:eastAsia="ro-RO"/>
        </w:rPr>
      </w:pPr>
      <w:r w:rsidRPr="00F44694">
        <w:rPr>
          <w:rFonts w:ascii="Times New Roman" w:eastAsia="Times New Roman" w:hAnsi="Times New Roman" w:cs="Times New Roman"/>
          <w:b/>
          <w:lang w:eastAsia="ro-RO"/>
        </w:rPr>
        <w:t>ARTICOLUL 2 – DURATA CONTRACTULUI ŞI PERIOADA DE IMPLEMENTARE A PROIECTULUI</w:t>
      </w:r>
    </w:p>
    <w:p w:rsidR="0066573B" w:rsidRPr="00F44694" w:rsidRDefault="0066573B" w:rsidP="0066573B">
      <w:pPr>
        <w:keepNext/>
        <w:spacing w:after="0" w:line="240" w:lineRule="auto"/>
        <w:jc w:val="both"/>
        <w:rPr>
          <w:rFonts w:ascii="Times New Roman" w:eastAsia="Times New Roman" w:hAnsi="Times New Roman" w:cs="Times New Roman"/>
          <w:b/>
          <w:lang w:eastAsia="ro-RO"/>
        </w:rPr>
      </w:pPr>
    </w:p>
    <w:p w:rsidR="0066573B" w:rsidRPr="00F44694" w:rsidRDefault="0066573B" w:rsidP="0066573B">
      <w:pPr>
        <w:numPr>
          <w:ilvl w:val="0"/>
          <w:numId w:val="10"/>
        </w:numPr>
        <w:spacing w:after="0" w:line="240" w:lineRule="auto"/>
        <w:rPr>
          <w:rFonts w:ascii="Times New Roman" w:eastAsia="Times New Roman" w:hAnsi="Times New Roman" w:cs="Times New Roman"/>
        </w:rPr>
      </w:pPr>
      <w:r w:rsidRPr="00F44694">
        <w:rPr>
          <w:rFonts w:ascii="Times New Roman" w:eastAsia="Times New Roman" w:hAnsi="Times New Roman" w:cs="Times New Roman"/>
        </w:rPr>
        <w:t>Contractul intră în vigoare la data semnării lui de către ultima parte.</w:t>
      </w: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p>
    <w:p w:rsidR="0066573B" w:rsidRPr="00F44694" w:rsidRDefault="0066573B" w:rsidP="0066573B">
      <w:pPr>
        <w:numPr>
          <w:ilvl w:val="0"/>
          <w:numId w:val="10"/>
        </w:numPr>
        <w:spacing w:after="0" w:line="240" w:lineRule="auto"/>
        <w:rPr>
          <w:rFonts w:ascii="Times New Roman" w:eastAsia="Times New Roman" w:hAnsi="Times New Roman" w:cs="Times New Roman"/>
        </w:rPr>
      </w:pPr>
      <w:r w:rsidRPr="00F44694">
        <w:rPr>
          <w:rFonts w:ascii="Times New Roman" w:eastAsia="Times New Roman" w:hAnsi="Times New Roman" w:cs="Times New Roman"/>
        </w:rPr>
        <w:t>Contractul îşi păstrează valabilitatea 5 ani după expirarea perioadei de implementare a Proiectului aşa cum este stabilită conform prevederilor prezentului articol.</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10"/>
        </w:numPr>
        <w:spacing w:after="0" w:line="240" w:lineRule="auto"/>
        <w:rPr>
          <w:rFonts w:ascii="Times New Roman" w:eastAsia="Times New Roman" w:hAnsi="Times New Roman" w:cs="Times New Roman"/>
        </w:rPr>
      </w:pPr>
      <w:r w:rsidRPr="00F44694">
        <w:rPr>
          <w:rFonts w:ascii="Times New Roman" w:eastAsia="Times New Roman" w:hAnsi="Times New Roman" w:cs="Times New Roman"/>
        </w:rPr>
        <w:t xml:space="preserve">Data începerii implementării Proiectului este ziua următoare intrării în vigoare  a prezentului Contract. </w:t>
      </w: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p>
    <w:p w:rsidR="0066573B" w:rsidRPr="00F44694" w:rsidRDefault="0066573B" w:rsidP="0066573B">
      <w:pPr>
        <w:numPr>
          <w:ilvl w:val="0"/>
          <w:numId w:val="10"/>
        </w:numPr>
        <w:spacing w:after="0" w:line="240" w:lineRule="auto"/>
        <w:rPr>
          <w:rFonts w:ascii="Times New Roman" w:eastAsia="Times New Roman" w:hAnsi="Times New Roman" w:cs="Times New Roman"/>
        </w:rPr>
      </w:pPr>
      <w:r w:rsidRPr="00F44694">
        <w:rPr>
          <w:rFonts w:ascii="Times New Roman" w:eastAsia="Times New Roman" w:hAnsi="Times New Roman" w:cs="Times New Roman"/>
        </w:rPr>
        <w:t>Perioada de implementare a Proiectului este de</w:t>
      </w:r>
      <w:r w:rsidRPr="00F44694">
        <w:rPr>
          <w:rFonts w:ascii="Times New Roman" w:eastAsia="Times New Roman" w:hAnsi="Times New Roman" w:cs="Times New Roman"/>
          <w:color w:val="FF0000"/>
        </w:rPr>
        <w:t xml:space="preserve"> </w:t>
      </w:r>
      <w:r w:rsidRPr="00F44694">
        <w:rPr>
          <w:rFonts w:ascii="Times New Roman" w:eastAsia="Times New Roman" w:hAnsi="Times New Roman" w:cs="Times New Roman"/>
        </w:rPr>
        <w:t>.................luni.</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spacing w:after="0" w:line="240" w:lineRule="auto"/>
        <w:jc w:val="both"/>
        <w:rPr>
          <w:rFonts w:ascii="Times New Roman" w:eastAsia="Times New Roman" w:hAnsi="Times New Roman" w:cs="Times New Roman"/>
          <w:b/>
          <w:lang w:eastAsia="ro-RO"/>
        </w:rPr>
      </w:pPr>
      <w:r w:rsidRPr="00F44694">
        <w:rPr>
          <w:rFonts w:ascii="Times New Roman" w:eastAsia="Times New Roman" w:hAnsi="Times New Roman" w:cs="Times New Roman"/>
          <w:b/>
          <w:lang w:eastAsia="ro-RO"/>
        </w:rPr>
        <w:t xml:space="preserve">ARTICOLUL 3 – VALOAREA PROIECTULUI </w:t>
      </w:r>
    </w:p>
    <w:p w:rsidR="0066573B" w:rsidRPr="00F44694" w:rsidRDefault="0066573B" w:rsidP="0066573B">
      <w:pPr>
        <w:spacing w:after="0" w:line="240" w:lineRule="auto"/>
        <w:jc w:val="both"/>
        <w:rPr>
          <w:rFonts w:ascii="Times New Roman" w:eastAsia="Times New Roman" w:hAnsi="Times New Roman" w:cs="Times New Roman"/>
          <w:b/>
          <w:lang w:eastAsia="ro-RO"/>
        </w:rPr>
      </w:pPr>
    </w:p>
    <w:p w:rsidR="0066573B" w:rsidRPr="00F44694" w:rsidRDefault="0066573B" w:rsidP="0066573B">
      <w:p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Valoarea totală a Proiectului este de </w:t>
      </w:r>
      <w:r w:rsidRPr="00F44694">
        <w:rPr>
          <w:rFonts w:ascii="Times New Roman" w:eastAsia="Times New Roman" w:hAnsi="Times New Roman" w:cs="Times New Roman"/>
          <w:b/>
          <w:lang w:eastAsia="ro-RO"/>
        </w:rPr>
        <w:t>.............................</w:t>
      </w:r>
      <w:r w:rsidRPr="00F44694">
        <w:rPr>
          <w:rFonts w:ascii="Times New Roman" w:eastAsia="Times New Roman" w:hAnsi="Times New Roman" w:cs="Times New Roman"/>
          <w:lang w:eastAsia="ro-RO"/>
        </w:rPr>
        <w:t xml:space="preserve"> lei </w:t>
      </w:r>
      <w:bookmarkStart w:id="5" w:name="vv"/>
      <w:bookmarkEnd w:id="5"/>
      <w:r w:rsidRPr="00F44694">
        <w:rPr>
          <w:rFonts w:ascii="Times New Roman" w:eastAsia="Times New Roman" w:hAnsi="Times New Roman" w:cs="Times New Roman"/>
          <w:lang w:eastAsia="ro-RO"/>
        </w:rPr>
        <w:t xml:space="preserve">  (....................)</w:t>
      </w:r>
      <w:r w:rsidRPr="00F44694">
        <w:rPr>
          <w:rFonts w:ascii="Times New Roman" w:eastAsia="Times New Roman" w:hAnsi="Times New Roman" w:cs="Times New Roman"/>
          <w:b/>
          <w:lang w:eastAsia="ro-RO"/>
        </w:rPr>
        <w:t xml:space="preserve"> </w:t>
      </w:r>
      <w:r w:rsidRPr="00F44694">
        <w:rPr>
          <w:rFonts w:ascii="Times New Roman" w:eastAsia="Times New Roman" w:hAnsi="Times New Roman" w:cs="Times New Roman"/>
          <w:lang w:eastAsia="ro-RO"/>
        </w:rPr>
        <w:t>din care:</w:t>
      </w:r>
    </w:p>
    <w:p w:rsidR="0066573B" w:rsidRPr="00F44694" w:rsidRDefault="0066573B" w:rsidP="0066573B">
      <w:pPr>
        <w:numPr>
          <w:ilvl w:val="0"/>
          <w:numId w:val="32"/>
        </w:numPr>
        <w:spacing w:after="0" w:line="240" w:lineRule="auto"/>
        <w:rPr>
          <w:rFonts w:ascii="Times New Roman" w:eastAsia="Times New Roman" w:hAnsi="Times New Roman" w:cs="Times New Roman"/>
        </w:rPr>
      </w:pPr>
      <w:r w:rsidRPr="00F44694">
        <w:rPr>
          <w:rFonts w:ascii="Times New Roman" w:eastAsia="Times New Roman" w:hAnsi="Times New Roman" w:cs="Times New Roman"/>
        </w:rPr>
        <w:t xml:space="preserve">valoarea totală eligibilă este de </w:t>
      </w:r>
      <w:r w:rsidRPr="00F44694">
        <w:rPr>
          <w:rFonts w:ascii="Times New Roman" w:eastAsia="Times New Roman" w:hAnsi="Times New Roman" w:cs="Times New Roman"/>
          <w:b/>
        </w:rPr>
        <w:t>..................</w:t>
      </w:r>
      <w:r w:rsidRPr="00F44694">
        <w:rPr>
          <w:rFonts w:ascii="Times New Roman" w:eastAsia="Times New Roman" w:hAnsi="Times New Roman" w:cs="Times New Roman"/>
          <w:bCs/>
        </w:rPr>
        <w:t xml:space="preserve"> </w:t>
      </w:r>
      <w:r w:rsidRPr="00F44694">
        <w:rPr>
          <w:rFonts w:ascii="Times New Roman" w:eastAsia="Times New Roman" w:hAnsi="Times New Roman" w:cs="Times New Roman"/>
        </w:rPr>
        <w:t xml:space="preserve"> lei (finanţare nerambursabilă şi contribuţia Beneficiarului)</w:t>
      </w:r>
    </w:p>
    <w:p w:rsidR="0066573B" w:rsidRPr="00F44694" w:rsidRDefault="0066573B" w:rsidP="0066573B">
      <w:pPr>
        <w:numPr>
          <w:ilvl w:val="0"/>
          <w:numId w:val="32"/>
        </w:numPr>
        <w:spacing w:after="0" w:line="240" w:lineRule="auto"/>
        <w:rPr>
          <w:rFonts w:ascii="Times New Roman" w:eastAsia="Times New Roman" w:hAnsi="Times New Roman" w:cs="Times New Roman"/>
        </w:rPr>
      </w:pPr>
      <w:r w:rsidRPr="00F44694">
        <w:rPr>
          <w:rFonts w:ascii="Times New Roman" w:eastAsia="Times New Roman" w:hAnsi="Times New Roman" w:cs="Times New Roman"/>
        </w:rPr>
        <w:t xml:space="preserve">valoare neeligibilă estimată inclusiv TVA aferentă acesteia, este de  </w:t>
      </w:r>
      <w:r w:rsidRPr="00F44694">
        <w:rPr>
          <w:rFonts w:ascii="Times New Roman" w:eastAsia="Arial Unicode MS" w:hAnsi="Times New Roman" w:cs="Times New Roman"/>
          <w:b/>
        </w:rPr>
        <w:t>...................</w:t>
      </w:r>
      <w:r w:rsidRPr="00F44694">
        <w:rPr>
          <w:rFonts w:ascii="Times New Roman" w:eastAsia="Times New Roman" w:hAnsi="Times New Roman" w:cs="Times New Roman"/>
        </w:rPr>
        <w:t>lei</w:t>
      </w:r>
    </w:p>
    <w:p w:rsidR="0066573B" w:rsidRPr="00F44694" w:rsidRDefault="0066573B" w:rsidP="0066573B">
      <w:pPr>
        <w:numPr>
          <w:ilvl w:val="0"/>
          <w:numId w:val="32"/>
        </w:numPr>
        <w:spacing w:after="0" w:line="240" w:lineRule="auto"/>
        <w:rPr>
          <w:rFonts w:ascii="Times New Roman" w:eastAsia="Times New Roman" w:hAnsi="Times New Roman" w:cs="Times New Roman"/>
        </w:rPr>
      </w:pPr>
      <w:r w:rsidRPr="00F44694">
        <w:rPr>
          <w:rFonts w:ascii="Times New Roman" w:eastAsia="Times New Roman" w:hAnsi="Times New Roman" w:cs="Times New Roman"/>
        </w:rPr>
        <w:t xml:space="preserve">valoarea TVA aferentă cheltuielilor eligibile este de  </w:t>
      </w:r>
      <w:r w:rsidRPr="00F44694">
        <w:rPr>
          <w:rFonts w:ascii="Times New Roman" w:eastAsia="Arial Unicode MS" w:hAnsi="Times New Roman" w:cs="Times New Roman"/>
          <w:b/>
        </w:rPr>
        <w:t>......................</w:t>
      </w:r>
      <w:r w:rsidRPr="00F44694">
        <w:rPr>
          <w:rFonts w:ascii="Times New Roman" w:eastAsia="Arial Unicode MS" w:hAnsi="Times New Roman" w:cs="Times New Roman"/>
        </w:rPr>
        <w:t xml:space="preserve"> </w:t>
      </w:r>
      <w:r w:rsidRPr="00F44694">
        <w:rPr>
          <w:rFonts w:ascii="Times New Roman" w:eastAsia="Times New Roman" w:hAnsi="Times New Roman" w:cs="Times New Roman"/>
        </w:rPr>
        <w:t>lei</w:t>
      </w: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după cum urmează: </w:t>
      </w: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p>
    <w:tbl>
      <w:tblPr>
        <w:tblW w:w="10444" w:type="dxa"/>
        <w:tblInd w:w="-345" w:type="dxa"/>
        <w:tblLayout w:type="fixed"/>
        <w:tblCellMar>
          <w:left w:w="0" w:type="dxa"/>
          <w:right w:w="0" w:type="dxa"/>
        </w:tblCellMar>
        <w:tblLook w:val="0000" w:firstRow="0" w:lastRow="0" w:firstColumn="0" w:lastColumn="0" w:noHBand="0" w:noVBand="0"/>
      </w:tblPr>
      <w:tblGrid>
        <w:gridCol w:w="1440"/>
        <w:gridCol w:w="1345"/>
        <w:gridCol w:w="1350"/>
        <w:gridCol w:w="360"/>
        <w:gridCol w:w="1350"/>
        <w:gridCol w:w="373"/>
        <w:gridCol w:w="1337"/>
        <w:gridCol w:w="423"/>
        <w:gridCol w:w="1287"/>
        <w:gridCol w:w="1179"/>
      </w:tblGrid>
      <w:tr w:rsidR="0066573B" w:rsidRPr="00F44694" w:rsidTr="003D1A90">
        <w:trPr>
          <w:trHeight w:val="1275"/>
        </w:trPr>
        <w:tc>
          <w:tcPr>
            <w:tcW w:w="1440" w:type="dxa"/>
            <w:tcBorders>
              <w:top w:val="single" w:sz="8" w:space="0" w:color="auto"/>
              <w:left w:val="single" w:sz="8" w:space="0" w:color="auto"/>
              <w:bottom w:val="single" w:sz="4" w:space="0" w:color="auto"/>
              <w:right w:val="single" w:sz="4" w:space="0" w:color="auto"/>
            </w:tcBorders>
            <w:vAlign w:val="cente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Valoarea totală  a proiectului</w:t>
            </w:r>
          </w:p>
        </w:tc>
        <w:tc>
          <w:tcPr>
            <w:tcW w:w="1345" w:type="dxa"/>
            <w:tcBorders>
              <w:top w:val="single" w:sz="8" w:space="0" w:color="auto"/>
              <w:left w:val="nil"/>
              <w:bottom w:val="single" w:sz="4" w:space="0" w:color="auto"/>
              <w:right w:val="single" w:sz="4" w:space="0" w:color="auto"/>
            </w:tcBorders>
            <w:vAlign w:val="cente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Valoarea totală eligibilă a Proiectului, din care:</w:t>
            </w:r>
          </w:p>
        </w:tc>
        <w:tc>
          <w:tcPr>
            <w:tcW w:w="1710" w:type="dxa"/>
            <w:gridSpan w:val="2"/>
            <w:tcBorders>
              <w:top w:val="single" w:sz="8" w:space="0" w:color="auto"/>
              <w:left w:val="nil"/>
              <w:bottom w:val="single" w:sz="4" w:space="0" w:color="auto"/>
              <w:right w:val="single" w:sz="4" w:space="0" w:color="auto"/>
            </w:tcBorders>
            <w:tcMar>
              <w:top w:w="0" w:type="dxa"/>
              <w:left w:w="15" w:type="dxa"/>
              <w:bottom w:w="0" w:type="dxa"/>
              <w:right w:w="15" w:type="dxa"/>
            </w:tcMar>
            <w:vAlign w:val="cente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 xml:space="preserve">Valoarea eligibilă nerambursabilă din </w:t>
            </w:r>
            <w:r w:rsidRPr="00F44694">
              <w:rPr>
                <w:rFonts w:ascii="Times New Roman" w:eastAsia="Times New Roman" w:hAnsi="Times New Roman" w:cs="Times New Roman"/>
                <w:i/>
                <w:iCs/>
                <w:lang w:eastAsia="ro-RO"/>
              </w:rPr>
              <w:t xml:space="preserve"> </w:t>
            </w:r>
            <w:r w:rsidRPr="00F44694">
              <w:rPr>
                <w:rFonts w:ascii="Times New Roman" w:eastAsia="Times New Roman" w:hAnsi="Times New Roman" w:cs="Times New Roman"/>
                <w:lang w:eastAsia="ro-RO"/>
              </w:rPr>
              <w:t>FEDR</w:t>
            </w:r>
          </w:p>
        </w:tc>
        <w:tc>
          <w:tcPr>
            <w:tcW w:w="1723"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Valoarea eligibilă nerambursabilă din bugetul naţional</w:t>
            </w:r>
          </w:p>
        </w:tc>
        <w:tc>
          <w:tcPr>
            <w:tcW w:w="1760" w:type="dxa"/>
            <w:gridSpan w:val="2"/>
            <w:tcBorders>
              <w:top w:val="single" w:sz="8" w:space="0" w:color="auto"/>
              <w:left w:val="nil"/>
              <w:bottom w:val="single" w:sz="4" w:space="0" w:color="auto"/>
              <w:right w:val="single" w:sz="4" w:space="0" w:color="auto"/>
            </w:tcBorders>
            <w:tcMar>
              <w:top w:w="0" w:type="dxa"/>
              <w:left w:w="15" w:type="dxa"/>
              <w:bottom w:w="0" w:type="dxa"/>
              <w:right w:w="15" w:type="dxa"/>
            </w:tcMar>
            <w:vAlign w:val="cente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Co-finanţarea eligibilă a Beneficiarului</w:t>
            </w:r>
          </w:p>
        </w:tc>
        <w:tc>
          <w:tcPr>
            <w:tcW w:w="1287" w:type="dxa"/>
            <w:tcBorders>
              <w:top w:val="single" w:sz="8" w:space="0" w:color="auto"/>
              <w:left w:val="nil"/>
              <w:bottom w:val="single" w:sz="4" w:space="0" w:color="auto"/>
              <w:right w:val="single" w:sz="8" w:space="0" w:color="auto"/>
            </w:tcBorders>
            <w:vAlign w:val="center"/>
          </w:tcPr>
          <w:p w:rsidR="0066573B" w:rsidRPr="00F44694" w:rsidRDefault="0066573B" w:rsidP="0066573B">
            <w:pPr>
              <w:keepNext/>
              <w:keepLines/>
              <w:spacing w:after="0" w:line="240" w:lineRule="auto"/>
              <w:jc w:val="center"/>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Valoarea TVA aferenta cheltuielilor eligibile</w:t>
            </w:r>
          </w:p>
        </w:tc>
        <w:tc>
          <w:tcPr>
            <w:tcW w:w="1179"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Valoarea neeligibilă inclusiv TVA aferentă acesteia</w:t>
            </w:r>
          </w:p>
        </w:tc>
      </w:tr>
      <w:tr w:rsidR="0066573B" w:rsidRPr="00F44694" w:rsidTr="003D1A90">
        <w:trPr>
          <w:trHeight w:val="255"/>
        </w:trPr>
        <w:tc>
          <w:tcPr>
            <w:tcW w:w="1440" w:type="dxa"/>
            <w:tcBorders>
              <w:top w:val="nil"/>
              <w:left w:val="single" w:sz="8" w:space="0" w:color="auto"/>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(lei)</w:t>
            </w:r>
          </w:p>
        </w:tc>
        <w:tc>
          <w:tcPr>
            <w:tcW w:w="1345" w:type="dxa"/>
            <w:tcBorders>
              <w:top w:val="nil"/>
              <w:left w:val="nil"/>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(lei)</w:t>
            </w:r>
          </w:p>
        </w:tc>
        <w:tc>
          <w:tcPr>
            <w:tcW w:w="1350" w:type="dxa"/>
            <w:tcBorders>
              <w:top w:val="nil"/>
              <w:left w:val="nil"/>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(lei)</w:t>
            </w:r>
          </w:p>
        </w:tc>
        <w:tc>
          <w:tcPr>
            <w:tcW w:w="360" w:type="dxa"/>
            <w:tcBorders>
              <w:top w:val="nil"/>
              <w:left w:val="nil"/>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w:t>
            </w:r>
          </w:p>
        </w:tc>
        <w:tc>
          <w:tcPr>
            <w:tcW w:w="1350" w:type="dxa"/>
            <w:tcBorders>
              <w:top w:val="nil"/>
              <w:left w:val="nil"/>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(lei)</w:t>
            </w:r>
          </w:p>
        </w:tc>
        <w:tc>
          <w:tcPr>
            <w:tcW w:w="37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w:t>
            </w:r>
          </w:p>
        </w:tc>
        <w:tc>
          <w:tcPr>
            <w:tcW w:w="133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(lei)</w:t>
            </w:r>
          </w:p>
        </w:tc>
        <w:tc>
          <w:tcPr>
            <w:tcW w:w="423" w:type="dxa"/>
            <w:tcBorders>
              <w:top w:val="nil"/>
              <w:left w:val="nil"/>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w:t>
            </w:r>
          </w:p>
        </w:tc>
        <w:tc>
          <w:tcPr>
            <w:tcW w:w="1287" w:type="dxa"/>
            <w:tcBorders>
              <w:top w:val="nil"/>
              <w:left w:val="nil"/>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(lei)</w:t>
            </w:r>
          </w:p>
        </w:tc>
        <w:tc>
          <w:tcPr>
            <w:tcW w:w="1179" w:type="dxa"/>
            <w:tcBorders>
              <w:top w:val="nil"/>
              <w:left w:val="nil"/>
              <w:bottom w:val="single" w:sz="4" w:space="0" w:color="auto"/>
              <w:right w:val="single" w:sz="8"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(lei)</w:t>
            </w:r>
          </w:p>
        </w:tc>
      </w:tr>
      <w:tr w:rsidR="0066573B" w:rsidRPr="00F44694" w:rsidTr="003D1A90">
        <w:trPr>
          <w:trHeight w:val="65"/>
        </w:trPr>
        <w:tc>
          <w:tcPr>
            <w:tcW w:w="1440" w:type="dxa"/>
            <w:tcBorders>
              <w:top w:val="nil"/>
              <w:left w:val="single" w:sz="8" w:space="0" w:color="auto"/>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1 = 2 + 9+10</w:t>
            </w:r>
          </w:p>
        </w:tc>
        <w:tc>
          <w:tcPr>
            <w:tcW w:w="1345" w:type="dxa"/>
            <w:tcBorders>
              <w:top w:val="nil"/>
              <w:left w:val="nil"/>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2 = 3 + 5+7</w:t>
            </w:r>
          </w:p>
        </w:tc>
        <w:tc>
          <w:tcPr>
            <w:tcW w:w="1350" w:type="dxa"/>
            <w:tcBorders>
              <w:top w:val="nil"/>
              <w:left w:val="nil"/>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3</w:t>
            </w:r>
          </w:p>
        </w:tc>
        <w:tc>
          <w:tcPr>
            <w:tcW w:w="360" w:type="dxa"/>
            <w:tcBorders>
              <w:top w:val="nil"/>
              <w:left w:val="nil"/>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4</w:t>
            </w:r>
          </w:p>
        </w:tc>
        <w:tc>
          <w:tcPr>
            <w:tcW w:w="1350" w:type="dxa"/>
            <w:tcBorders>
              <w:top w:val="nil"/>
              <w:left w:val="nil"/>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5</w:t>
            </w:r>
          </w:p>
        </w:tc>
        <w:tc>
          <w:tcPr>
            <w:tcW w:w="37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6</w:t>
            </w:r>
          </w:p>
        </w:tc>
        <w:tc>
          <w:tcPr>
            <w:tcW w:w="133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7</w:t>
            </w:r>
          </w:p>
        </w:tc>
        <w:tc>
          <w:tcPr>
            <w:tcW w:w="423" w:type="dxa"/>
            <w:tcBorders>
              <w:top w:val="nil"/>
              <w:left w:val="nil"/>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8</w:t>
            </w:r>
          </w:p>
        </w:tc>
        <w:tc>
          <w:tcPr>
            <w:tcW w:w="1287" w:type="dxa"/>
            <w:tcBorders>
              <w:top w:val="nil"/>
              <w:left w:val="nil"/>
              <w:bottom w:val="single" w:sz="4" w:space="0" w:color="auto"/>
              <w:right w:val="single" w:sz="4"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9</w:t>
            </w:r>
          </w:p>
        </w:tc>
        <w:tc>
          <w:tcPr>
            <w:tcW w:w="1179" w:type="dxa"/>
            <w:tcBorders>
              <w:top w:val="nil"/>
              <w:left w:val="nil"/>
              <w:bottom w:val="single" w:sz="4" w:space="0" w:color="auto"/>
              <w:right w:val="single" w:sz="8" w:space="0" w:color="auto"/>
            </w:tcBorders>
            <w:tcMar>
              <w:top w:w="15" w:type="dxa"/>
              <w:left w:w="15" w:type="dxa"/>
              <w:bottom w:w="0" w:type="dxa"/>
              <w:right w:w="15" w:type="dxa"/>
            </w:tcMa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r w:rsidRPr="00F44694">
              <w:rPr>
                <w:rFonts w:ascii="Times New Roman" w:eastAsia="Times New Roman" w:hAnsi="Times New Roman" w:cs="Times New Roman"/>
                <w:lang w:eastAsia="ro-RO"/>
              </w:rPr>
              <w:t>10</w:t>
            </w:r>
          </w:p>
        </w:tc>
      </w:tr>
      <w:tr w:rsidR="0066573B" w:rsidRPr="00F44694" w:rsidTr="003D1A90">
        <w:trPr>
          <w:cantSplit/>
          <w:trHeight w:val="724"/>
        </w:trPr>
        <w:tc>
          <w:tcPr>
            <w:tcW w:w="144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p>
        </w:tc>
        <w:tc>
          <w:tcPr>
            <w:tcW w:w="1345"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p>
        </w:tc>
        <w:tc>
          <w:tcPr>
            <w:tcW w:w="135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p>
        </w:tc>
        <w:tc>
          <w:tcPr>
            <w:tcW w:w="360" w:type="dxa"/>
            <w:tcBorders>
              <w:top w:val="nil"/>
              <w:left w:val="nil"/>
              <w:bottom w:val="single" w:sz="8" w:space="0" w:color="auto"/>
              <w:right w:val="single" w:sz="4" w:space="0" w:color="auto"/>
            </w:tcBorders>
            <w:noWrap/>
            <w:tcMar>
              <w:top w:w="15" w:type="dxa"/>
              <w:left w:w="15" w:type="dxa"/>
              <w:bottom w:w="0" w:type="dxa"/>
              <w:right w:w="15" w:type="dxa"/>
            </w:tcMar>
            <w:textDirection w:val="btLr"/>
            <w:vAlign w:val="center"/>
          </w:tcPr>
          <w:p w:rsidR="0066573B" w:rsidRPr="00F44694" w:rsidRDefault="0066573B" w:rsidP="0066573B">
            <w:pPr>
              <w:keepNext/>
              <w:keepLines/>
              <w:spacing w:after="0" w:line="240" w:lineRule="auto"/>
              <w:ind w:left="113" w:right="113"/>
              <w:jc w:val="center"/>
              <w:rPr>
                <w:rFonts w:ascii="Times New Roman" w:eastAsia="Arial Unicode MS" w:hAnsi="Times New Roman" w:cs="Times New Roman"/>
                <w:lang w:eastAsia="ro-RO"/>
              </w:rPr>
            </w:pPr>
            <w:r w:rsidRPr="00F44694">
              <w:rPr>
                <w:rFonts w:ascii="Times New Roman" w:eastAsia="Arial Unicode MS" w:hAnsi="Times New Roman" w:cs="Times New Roman"/>
                <w:lang w:eastAsia="ro-RO"/>
              </w:rPr>
              <w:t>85</w:t>
            </w:r>
          </w:p>
        </w:tc>
        <w:tc>
          <w:tcPr>
            <w:tcW w:w="135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p>
        </w:tc>
        <w:tc>
          <w:tcPr>
            <w:tcW w:w="373" w:type="dxa"/>
            <w:tcBorders>
              <w:top w:val="single" w:sz="4" w:space="0" w:color="auto"/>
              <w:left w:val="nil"/>
              <w:bottom w:val="single" w:sz="8" w:space="0" w:color="auto"/>
              <w:right w:val="single" w:sz="4" w:space="0" w:color="auto"/>
            </w:tcBorders>
            <w:tcMar>
              <w:top w:w="15" w:type="dxa"/>
              <w:left w:w="15" w:type="dxa"/>
              <w:bottom w:w="0" w:type="dxa"/>
              <w:right w:w="15" w:type="dxa"/>
            </w:tcMar>
            <w:textDirection w:val="btLr"/>
            <w:vAlign w:val="center"/>
          </w:tcPr>
          <w:p w:rsidR="0066573B" w:rsidRPr="00F44694" w:rsidRDefault="0066573B" w:rsidP="0066573B">
            <w:pPr>
              <w:keepNext/>
              <w:keepLines/>
              <w:spacing w:after="0" w:line="240" w:lineRule="auto"/>
              <w:ind w:left="113" w:right="113"/>
              <w:jc w:val="center"/>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13</w:t>
            </w:r>
          </w:p>
        </w:tc>
        <w:tc>
          <w:tcPr>
            <w:tcW w:w="1337" w:type="dxa"/>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p>
        </w:tc>
        <w:tc>
          <w:tcPr>
            <w:tcW w:w="423" w:type="dxa"/>
            <w:tcBorders>
              <w:top w:val="nil"/>
              <w:left w:val="nil"/>
              <w:bottom w:val="single" w:sz="8" w:space="0" w:color="auto"/>
              <w:right w:val="single" w:sz="4" w:space="0" w:color="auto"/>
            </w:tcBorders>
            <w:noWrap/>
            <w:tcMar>
              <w:top w:w="15" w:type="dxa"/>
              <w:left w:w="15" w:type="dxa"/>
              <w:bottom w:w="0" w:type="dxa"/>
              <w:right w:w="15" w:type="dxa"/>
            </w:tcMar>
            <w:textDirection w:val="btLr"/>
            <w:vAlign w:val="center"/>
          </w:tcPr>
          <w:p w:rsidR="0066573B" w:rsidRPr="00F44694" w:rsidRDefault="0066573B" w:rsidP="0066573B">
            <w:pPr>
              <w:keepNext/>
              <w:keepLines/>
              <w:spacing w:after="0" w:line="240" w:lineRule="auto"/>
              <w:ind w:left="113" w:right="113"/>
              <w:jc w:val="center"/>
              <w:rPr>
                <w:rFonts w:ascii="Times New Roman" w:eastAsia="Arial Unicode MS" w:hAnsi="Times New Roman" w:cs="Times New Roman"/>
                <w:lang w:eastAsia="ro-RO"/>
              </w:rPr>
            </w:pPr>
            <w:r w:rsidRPr="00F44694">
              <w:rPr>
                <w:rFonts w:ascii="Times New Roman" w:eastAsia="Arial Unicode MS" w:hAnsi="Times New Roman" w:cs="Times New Roman"/>
                <w:lang w:eastAsia="ro-RO"/>
              </w:rPr>
              <w:t>2</w:t>
            </w:r>
          </w:p>
        </w:tc>
        <w:tc>
          <w:tcPr>
            <w:tcW w:w="1287"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p>
        </w:tc>
        <w:tc>
          <w:tcPr>
            <w:tcW w:w="1179"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66573B" w:rsidRPr="00F44694" w:rsidRDefault="0066573B" w:rsidP="0066573B">
            <w:pPr>
              <w:keepNext/>
              <w:keepLines/>
              <w:spacing w:after="0" w:line="240" w:lineRule="auto"/>
              <w:jc w:val="center"/>
              <w:rPr>
                <w:rFonts w:ascii="Times New Roman" w:eastAsia="Arial Unicode MS" w:hAnsi="Times New Roman" w:cs="Times New Roman"/>
                <w:lang w:eastAsia="ro-RO"/>
              </w:rPr>
            </w:pPr>
          </w:p>
        </w:tc>
      </w:tr>
    </w:tbl>
    <w:p w:rsidR="0066573B" w:rsidRPr="00F44694" w:rsidRDefault="0066573B" w:rsidP="0066573B">
      <w:pPr>
        <w:spacing w:after="0" w:line="240" w:lineRule="auto"/>
        <w:ind w:left="45"/>
        <w:jc w:val="both"/>
        <w:rPr>
          <w:rFonts w:ascii="Times New Roman" w:eastAsia="Times New Roman" w:hAnsi="Times New Roman" w:cs="Times New Roman"/>
          <w:lang w:eastAsia="ro-RO"/>
        </w:rPr>
      </w:pPr>
    </w:p>
    <w:p w:rsidR="0066573B" w:rsidRPr="00F44694" w:rsidRDefault="0066573B" w:rsidP="0066573B">
      <w:pPr>
        <w:spacing w:after="0" w:line="240" w:lineRule="auto"/>
        <w:ind w:left="45"/>
        <w:jc w:val="both"/>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ARTICOLUL 4 – VALOAREA CONTRACTULUI</w:t>
      </w:r>
    </w:p>
    <w:p w:rsidR="0066573B" w:rsidRPr="00F44694" w:rsidRDefault="0066573B" w:rsidP="0066573B">
      <w:pPr>
        <w:spacing w:after="0" w:line="240" w:lineRule="auto"/>
        <w:ind w:left="45"/>
        <w:jc w:val="both"/>
        <w:rPr>
          <w:rFonts w:ascii="Times New Roman" w:eastAsia="Times New Roman" w:hAnsi="Times New Roman" w:cs="Times New Roman"/>
          <w:b/>
          <w:bCs/>
          <w:lang w:eastAsia="ro-RO"/>
        </w:rPr>
      </w:pPr>
    </w:p>
    <w:p w:rsidR="0066573B" w:rsidRPr="00F44694" w:rsidRDefault="0066573B" w:rsidP="0066573B">
      <w:pPr>
        <w:numPr>
          <w:ilvl w:val="0"/>
          <w:numId w:val="11"/>
        </w:numPr>
        <w:spacing w:after="0" w:line="240" w:lineRule="auto"/>
        <w:jc w:val="both"/>
        <w:rPr>
          <w:rFonts w:ascii="Times New Roman" w:eastAsia="Times New Roman" w:hAnsi="Times New Roman" w:cs="Times New Roman"/>
        </w:rPr>
      </w:pPr>
      <w:r w:rsidRPr="00F44694">
        <w:rPr>
          <w:rFonts w:ascii="Times New Roman" w:eastAsia="Times New Roman" w:hAnsi="Times New Roman" w:cs="Times New Roman"/>
        </w:rPr>
        <w:t xml:space="preserve">Valoarea prezentului Contract este de </w:t>
      </w:r>
      <w:r w:rsidRPr="00F44694">
        <w:rPr>
          <w:rFonts w:ascii="Times New Roman" w:eastAsia="Times New Roman" w:hAnsi="Times New Roman" w:cs="Times New Roman"/>
          <w:b/>
        </w:rPr>
        <w:t>........................</w:t>
      </w:r>
      <w:r w:rsidRPr="00F44694">
        <w:rPr>
          <w:rFonts w:ascii="Times New Roman" w:eastAsia="Times New Roman" w:hAnsi="Times New Roman" w:cs="Times New Roman"/>
        </w:rPr>
        <w:t xml:space="preserve"> (............), (fără TVA) reprezentând valoarea totală eligibilă a Proiectului, stabilită conform art. 3 din prezentul Contract. </w:t>
      </w:r>
    </w:p>
    <w:p w:rsidR="0066573B" w:rsidRPr="00F44694" w:rsidRDefault="0066573B" w:rsidP="0066573B">
      <w:pPr>
        <w:spacing w:after="0" w:line="240" w:lineRule="auto"/>
        <w:ind w:left="360" w:hanging="360"/>
        <w:jc w:val="both"/>
        <w:rPr>
          <w:rFonts w:ascii="Times New Roman" w:eastAsia="Times New Roman" w:hAnsi="Times New Roman" w:cs="Times New Roman"/>
        </w:rPr>
      </w:pPr>
    </w:p>
    <w:p w:rsidR="0066573B" w:rsidRPr="00F44694" w:rsidRDefault="0066573B" w:rsidP="0066573B">
      <w:pPr>
        <w:spacing w:after="0" w:line="240" w:lineRule="auto"/>
        <w:ind w:left="360" w:hanging="360"/>
        <w:jc w:val="both"/>
        <w:rPr>
          <w:rFonts w:ascii="Times New Roman" w:eastAsia="Times New Roman" w:hAnsi="Times New Roman" w:cs="Times New Roman"/>
        </w:rPr>
      </w:pPr>
    </w:p>
    <w:p w:rsidR="0066573B" w:rsidRPr="00F44694" w:rsidRDefault="0066573B" w:rsidP="0066573B">
      <w:pPr>
        <w:spacing w:after="0" w:line="240" w:lineRule="auto"/>
        <w:ind w:left="360" w:hanging="360"/>
        <w:jc w:val="both"/>
        <w:rPr>
          <w:rFonts w:ascii="Times New Roman" w:eastAsia="Times New Roman" w:hAnsi="Times New Roman" w:cs="Times New Roman"/>
        </w:rPr>
      </w:pPr>
    </w:p>
    <w:p w:rsidR="0066573B" w:rsidRPr="00F44694" w:rsidRDefault="0066573B" w:rsidP="0066573B">
      <w:pPr>
        <w:numPr>
          <w:ilvl w:val="0"/>
          <w:numId w:val="11"/>
        </w:numPr>
        <w:spacing w:after="0" w:line="240" w:lineRule="auto"/>
        <w:jc w:val="both"/>
        <w:rPr>
          <w:rFonts w:ascii="Times New Roman" w:eastAsia="Times New Roman" w:hAnsi="Times New Roman" w:cs="Times New Roman"/>
        </w:rPr>
      </w:pPr>
      <w:r w:rsidRPr="00F44694">
        <w:rPr>
          <w:rFonts w:ascii="Times New Roman" w:eastAsia="Times New Roman" w:hAnsi="Times New Roman" w:cs="Times New Roman"/>
        </w:rPr>
        <w:t xml:space="preserve">AM POR se angajează să acorde o finanţare nerambursabilă de maxim </w:t>
      </w:r>
      <w:r w:rsidRPr="00F44694">
        <w:rPr>
          <w:rFonts w:ascii="Times New Roman" w:eastAsia="Times New Roman" w:hAnsi="Times New Roman" w:cs="Times New Roman"/>
          <w:b/>
        </w:rPr>
        <w:t>.......................</w:t>
      </w:r>
      <w:r w:rsidRPr="00F44694">
        <w:rPr>
          <w:rFonts w:ascii="Times New Roman" w:eastAsia="Times New Roman" w:hAnsi="Times New Roman" w:cs="Times New Roman"/>
        </w:rPr>
        <w:t xml:space="preserve">/  ........................... echivalentă cu maximum </w:t>
      </w:r>
      <w:r w:rsidRPr="00F44694">
        <w:rPr>
          <w:rFonts w:ascii="Times New Roman" w:eastAsia="Times New Roman" w:hAnsi="Times New Roman" w:cs="Times New Roman"/>
          <w:b/>
        </w:rPr>
        <w:t>98</w:t>
      </w:r>
      <w:r w:rsidRPr="00F44694">
        <w:rPr>
          <w:rFonts w:ascii="Times New Roman" w:eastAsia="Times New Roman" w:hAnsi="Times New Roman" w:cs="Times New Roman"/>
        </w:rPr>
        <w:t xml:space="preserve">% din valoarea totală eligibilă a Proiectului specificată la art.3  al prezentului Contract. </w:t>
      </w:r>
    </w:p>
    <w:p w:rsidR="0066573B" w:rsidRPr="00F44694" w:rsidRDefault="0066573B" w:rsidP="0066573B">
      <w:pPr>
        <w:spacing w:after="0" w:line="240" w:lineRule="auto"/>
        <w:ind w:left="405"/>
        <w:jc w:val="both"/>
        <w:rPr>
          <w:rFonts w:ascii="Times New Roman" w:eastAsia="Times New Roman" w:hAnsi="Times New Roman" w:cs="Times New Roman"/>
        </w:rPr>
      </w:pPr>
    </w:p>
    <w:p w:rsidR="0066573B" w:rsidRPr="00F44694" w:rsidRDefault="0066573B" w:rsidP="0066573B">
      <w:pPr>
        <w:numPr>
          <w:ilvl w:val="0"/>
          <w:numId w:val="11"/>
        </w:numPr>
        <w:spacing w:after="0" w:line="240" w:lineRule="auto"/>
        <w:jc w:val="both"/>
        <w:rPr>
          <w:rFonts w:ascii="Times New Roman" w:eastAsia="Times New Roman" w:hAnsi="Times New Roman" w:cs="Times New Roman"/>
        </w:rPr>
      </w:pPr>
      <w:r w:rsidRPr="00F44694">
        <w:rPr>
          <w:rFonts w:ascii="Times New Roman" w:eastAsia="Times New Roman" w:hAnsi="Times New Roman" w:cs="Times New Roman"/>
        </w:rPr>
        <w:lastRenderedPageBreak/>
        <w:t xml:space="preserve">Orice modificare a Contractului sau a Proiectului, agreată de către părţi, nu poate în nici un caz conduce la creşterea valorii finanţării nerambursabile şi/sau a procentului pe care aceasta îl reprezintă din valoarea totală eligibilă a Proiectului specificată la art.3 al prezentului Contract. </w:t>
      </w:r>
    </w:p>
    <w:p w:rsidR="0066573B" w:rsidRPr="00F44694" w:rsidRDefault="0066573B" w:rsidP="0066573B">
      <w:pPr>
        <w:spacing w:after="0" w:line="240" w:lineRule="auto"/>
        <w:jc w:val="both"/>
        <w:rPr>
          <w:rFonts w:ascii="Times New Roman" w:eastAsia="Times New Roman" w:hAnsi="Times New Roman" w:cs="Times New Roman"/>
        </w:rPr>
      </w:pPr>
    </w:p>
    <w:p w:rsidR="0066573B" w:rsidRPr="00F44694" w:rsidRDefault="0066573B" w:rsidP="0066573B">
      <w:pPr>
        <w:numPr>
          <w:ilvl w:val="0"/>
          <w:numId w:val="11"/>
        </w:numPr>
        <w:spacing w:after="0" w:line="240" w:lineRule="auto"/>
        <w:jc w:val="both"/>
        <w:rPr>
          <w:rFonts w:ascii="Times New Roman" w:eastAsia="Times New Roman" w:hAnsi="Times New Roman" w:cs="Times New Roman"/>
        </w:rPr>
      </w:pPr>
      <w:r w:rsidRPr="00F44694">
        <w:rPr>
          <w:rFonts w:ascii="Times New Roman" w:eastAsia="Times New Roman" w:hAnsi="Times New Roman" w:cs="Times New Roman"/>
        </w:rPr>
        <w:t>Prevederile art. 4 alin (3) se aplică corespunzător şi în cazul modificărilor asupra bugetului prevăzute la art. 18 alin (10) din prezentul Contract.</w:t>
      </w:r>
    </w:p>
    <w:p w:rsidR="0066573B" w:rsidRPr="00F44694" w:rsidRDefault="0066573B" w:rsidP="0066573B">
      <w:pPr>
        <w:spacing w:after="0" w:line="240" w:lineRule="auto"/>
        <w:jc w:val="both"/>
        <w:rPr>
          <w:rFonts w:ascii="Times New Roman" w:eastAsia="Times New Roman" w:hAnsi="Times New Roman" w:cs="Times New Roman"/>
        </w:rPr>
      </w:pPr>
    </w:p>
    <w:p w:rsidR="0066573B" w:rsidRPr="00F44694" w:rsidRDefault="0066573B" w:rsidP="0066573B">
      <w:pPr>
        <w:numPr>
          <w:ilvl w:val="0"/>
          <w:numId w:val="11"/>
        </w:numPr>
        <w:spacing w:after="0" w:line="240" w:lineRule="auto"/>
        <w:jc w:val="both"/>
        <w:rPr>
          <w:rFonts w:ascii="Times New Roman" w:eastAsia="Times New Roman" w:hAnsi="Times New Roman" w:cs="Times New Roman"/>
        </w:rPr>
      </w:pPr>
      <w:r w:rsidRPr="00F44694">
        <w:rPr>
          <w:rFonts w:ascii="Times New Roman" w:eastAsia="Times New Roman" w:hAnsi="Times New Roman" w:cs="Times New Roman"/>
        </w:rPr>
        <w:t>În cazul în care, la terminarea perioadei de implementare a Proiectului, valoarea totală considerată eligibilă de către AM POR este mai mică decât valoarea totală eligibilă specificata la art.4  alin. (1) din prezentul Contract, finanţarea nerambursabilă acordată de AM POR se va reduce corespunzător, prin aplicarea la valoarea totală considerată eligibilă de către AM POR a procentelor prevăzute la art.3 din prezentul Contract.</w:t>
      </w:r>
    </w:p>
    <w:p w:rsidR="0066573B" w:rsidRPr="00F44694" w:rsidRDefault="0066573B" w:rsidP="0066573B">
      <w:pPr>
        <w:spacing w:after="0" w:line="240" w:lineRule="auto"/>
        <w:jc w:val="both"/>
        <w:rPr>
          <w:rFonts w:ascii="Times New Roman" w:eastAsia="Times New Roman" w:hAnsi="Times New Roman" w:cs="Times New Roman"/>
          <w:b/>
          <w:bCs/>
          <w:lang w:eastAsia="ro-RO"/>
        </w:rPr>
      </w:pPr>
    </w:p>
    <w:p w:rsidR="0066573B" w:rsidRPr="00F44694" w:rsidRDefault="0066573B" w:rsidP="0066573B">
      <w:pPr>
        <w:spacing w:after="0" w:line="240" w:lineRule="auto"/>
        <w:jc w:val="both"/>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ARTICOLUL 5 – ELIGIBILITATEA CHELTUIELILOR</w:t>
      </w: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p>
    <w:p w:rsidR="0066573B" w:rsidRPr="00F44694" w:rsidRDefault="0066573B" w:rsidP="0066573B">
      <w:pPr>
        <w:numPr>
          <w:ilvl w:val="0"/>
          <w:numId w:val="28"/>
        </w:numPr>
        <w:spacing w:after="0" w:line="240" w:lineRule="auto"/>
        <w:jc w:val="both"/>
        <w:rPr>
          <w:rFonts w:ascii="Times New Roman" w:eastAsia="Times New Roman" w:hAnsi="Times New Roman" w:cs="Times New Roman"/>
          <w:noProof/>
        </w:rPr>
      </w:pPr>
      <w:r w:rsidRPr="00F44694">
        <w:rPr>
          <w:rFonts w:ascii="Times New Roman" w:eastAsia="Times New Roman" w:hAnsi="Times New Roman" w:cs="Times New Roman"/>
          <w:noProof/>
        </w:rPr>
        <w:t xml:space="preserve">Cheltuielile sunt considerate eligibile dacă sunt în conformitate cu Hotărârea Guvernului nr.759/2007 privind regulile de eligibilitate a cheltuielilor efectuate în cadrul operaţiunilor finanţate prin programele operaţionale, cu modificările şi completările ulterioare, şi cu Ordinul comun al ministrului dezvoltării, lucrărilor publice şi locuinţelor nr. 1119/30.10.2007 şi al ministrului economiei şi finanţelor nr. 2392/13.12.2007 pentru aprobarea categoriilor de cheltuieli eligibile pentru domeniul major de intervenţie „Reabilitarea/ modernizarea/ dezvoltarea şi echiparea infrastructurii serviciilor sociale” în cadrul axei prioritare „Îmbunătăţirea infrastructurii sociale” din cadrul Programului Operaţional Regional 2007-2013. </w:t>
      </w:r>
    </w:p>
    <w:p w:rsidR="0066573B" w:rsidRPr="00F44694" w:rsidRDefault="0066573B" w:rsidP="0066573B">
      <w:pPr>
        <w:spacing w:after="0" w:line="240" w:lineRule="auto"/>
        <w:ind w:left="45"/>
        <w:jc w:val="both"/>
        <w:rPr>
          <w:rFonts w:ascii="Times New Roman" w:eastAsia="Times New Roman" w:hAnsi="Times New Roman" w:cs="Times New Roman"/>
          <w:noProof/>
        </w:rPr>
      </w:pPr>
    </w:p>
    <w:p w:rsidR="0066573B" w:rsidRPr="00F44694" w:rsidRDefault="0066573B" w:rsidP="0066573B">
      <w:pPr>
        <w:numPr>
          <w:ilvl w:val="0"/>
          <w:numId w:val="30"/>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Cheltuielile prevăzute la alin. (1) al prezentului articol, sunt eligibile cu condiţia ca acestea să fie cuprinse în </w:t>
      </w:r>
      <w:r w:rsidRPr="00F44694">
        <w:rPr>
          <w:rFonts w:ascii="Times New Roman" w:eastAsia="Times New Roman" w:hAnsi="Times New Roman" w:cs="Times New Roman"/>
          <w:i/>
          <w:iCs/>
          <w:lang w:eastAsia="ro-RO"/>
        </w:rPr>
        <w:t>Anexa V</w:t>
      </w:r>
      <w:r w:rsidRPr="00F44694">
        <w:rPr>
          <w:rFonts w:ascii="Times New Roman" w:eastAsia="Times New Roman" w:hAnsi="Times New Roman" w:cs="Times New Roman"/>
          <w:lang w:eastAsia="ro-RO"/>
        </w:rPr>
        <w:t xml:space="preserve"> </w:t>
      </w:r>
      <w:r w:rsidRPr="00F44694">
        <w:rPr>
          <w:rFonts w:ascii="Times New Roman" w:eastAsia="Times New Roman" w:hAnsi="Times New Roman" w:cs="Times New Roman"/>
          <w:i/>
          <w:iCs/>
          <w:lang w:eastAsia="ro-RO"/>
        </w:rPr>
        <w:t>Bugetul proiectului</w:t>
      </w:r>
      <w:r w:rsidRPr="00F44694">
        <w:rPr>
          <w:rFonts w:ascii="Times New Roman" w:eastAsia="Times New Roman" w:hAnsi="Times New Roman" w:cs="Times New Roman"/>
          <w:lang w:eastAsia="ro-RO"/>
        </w:rPr>
        <w:t xml:space="preserve"> a prezentului Contract şi să fie efectuate în conformitate cu termenii şi condiţiile prezentului Contract.</w:t>
      </w: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p>
    <w:p w:rsidR="0066573B" w:rsidRPr="00F44694" w:rsidRDefault="0066573B" w:rsidP="0066573B">
      <w:pPr>
        <w:keepNext/>
        <w:spacing w:after="0" w:line="240" w:lineRule="auto"/>
        <w:jc w:val="both"/>
        <w:rPr>
          <w:rFonts w:ascii="Times New Roman" w:eastAsia="Times New Roman" w:hAnsi="Times New Roman" w:cs="Times New Roman"/>
          <w:b/>
          <w:lang w:eastAsia="ro-RO"/>
        </w:rPr>
      </w:pPr>
      <w:r w:rsidRPr="00F44694">
        <w:rPr>
          <w:rFonts w:ascii="Times New Roman" w:eastAsia="Times New Roman" w:hAnsi="Times New Roman" w:cs="Times New Roman"/>
          <w:b/>
          <w:lang w:eastAsia="ro-RO"/>
        </w:rPr>
        <w:t xml:space="preserve">ARTICOLUL 6 – ACORDAREA PREFINANŢĂRII </w:t>
      </w:r>
    </w:p>
    <w:p w:rsidR="0066573B" w:rsidRPr="00F44694" w:rsidRDefault="0066573B" w:rsidP="0066573B">
      <w:pPr>
        <w:keepNext/>
        <w:spacing w:after="0" w:line="240" w:lineRule="auto"/>
        <w:jc w:val="both"/>
        <w:rPr>
          <w:rFonts w:ascii="Times New Roman" w:eastAsia="Times New Roman" w:hAnsi="Times New Roman" w:cs="Times New Roman"/>
          <w:b/>
          <w:lang w:eastAsia="ro-RO"/>
        </w:rPr>
      </w:pPr>
    </w:p>
    <w:p w:rsidR="0066573B" w:rsidRPr="00F44694" w:rsidRDefault="0066573B" w:rsidP="0066573B">
      <w:pPr>
        <w:numPr>
          <w:ilvl w:val="0"/>
          <w:numId w:val="1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poate depune la OI cereri de prefinanţare, în condiţiile prevăzute în prezentul contract.</w:t>
      </w:r>
    </w:p>
    <w:p w:rsidR="0066573B" w:rsidRPr="00F44694" w:rsidRDefault="0066573B" w:rsidP="0066573B">
      <w:pPr>
        <w:spacing w:after="0" w:line="240" w:lineRule="auto"/>
        <w:ind w:left="405"/>
        <w:jc w:val="both"/>
        <w:rPr>
          <w:rFonts w:ascii="Times New Roman" w:eastAsia="Times New Roman" w:hAnsi="Times New Roman" w:cs="Times New Roman"/>
          <w:lang w:eastAsia="ro-RO"/>
        </w:rPr>
      </w:pPr>
    </w:p>
    <w:p w:rsidR="0066573B" w:rsidRPr="00F44694" w:rsidRDefault="0066573B" w:rsidP="0066573B">
      <w:pPr>
        <w:numPr>
          <w:ilvl w:val="0"/>
          <w:numId w:val="1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Prefinanţarea se acordă de către </w:t>
      </w:r>
      <w:r w:rsidRPr="00F44694">
        <w:rPr>
          <w:rFonts w:ascii="Times New Roman" w:eastAsia="Times New Roman" w:hAnsi="Times New Roman" w:cs="Times New Roman"/>
          <w:b/>
          <w:u w:val="single"/>
          <w:lang w:eastAsia="ro-RO"/>
        </w:rPr>
        <w:t>AMPOR în două tranşe, în cuantum total de maxim 10% din valoarea eligibilă a contractului de finanţare,</w:t>
      </w:r>
      <w:r w:rsidRPr="00F44694">
        <w:rPr>
          <w:rFonts w:ascii="Times New Roman" w:eastAsia="Times New Roman" w:hAnsi="Times New Roman" w:cs="Times New Roman"/>
          <w:lang w:eastAsia="ro-RO"/>
        </w:rPr>
        <w:t xml:space="preserve"> aşa cum este aceasta definită la art. 4 alin. </w:t>
      </w:r>
      <w:r w:rsidRPr="00F44694">
        <w:rPr>
          <w:rFonts w:ascii="Times New Roman" w:eastAsia="Times New Roman" w:hAnsi="Times New Roman" w:cs="Times New Roman"/>
          <w:lang w:val="fr-FR" w:eastAsia="ro-RO"/>
        </w:rPr>
        <w:t xml:space="preserve">(1), cu respectarea prevederilor prezentului articol şi ale </w:t>
      </w:r>
      <w:r w:rsidRPr="00F44694">
        <w:rPr>
          <w:rFonts w:ascii="Times New Roman" w:eastAsia="Times New Roman" w:hAnsi="Times New Roman" w:cs="Times New Roman"/>
          <w:i/>
          <w:lang w:val="fr-FR" w:eastAsia="ro-RO"/>
        </w:rPr>
        <w:t>Anexei III</w:t>
      </w:r>
      <w:r w:rsidRPr="00F44694">
        <w:rPr>
          <w:rFonts w:ascii="Times New Roman" w:eastAsia="Times New Roman" w:hAnsi="Times New Roman" w:cs="Times New Roman"/>
          <w:i/>
          <w:iCs/>
          <w:lang w:val="fr-FR" w:eastAsia="ro-RO"/>
        </w:rPr>
        <w:t>– Instrucţiuni de prefinanţare şi rambursare a cheltuielilor</w:t>
      </w:r>
      <w:r w:rsidRPr="00F44694">
        <w:rPr>
          <w:rFonts w:ascii="Times New Roman" w:eastAsia="Times New Roman" w:hAnsi="Times New Roman" w:cs="Times New Roman"/>
          <w:lang w:val="fr-FR" w:eastAsia="ro-RO"/>
        </w:rPr>
        <w:t xml:space="preserve"> la Contract. În situaţia nerespectarii condiţiilor şi termenelor prevăzute în prezentul contract pentru obţinerea prefinanţării, Beneficiarul este obligat să ramburseze întreaga prefinaţare primită.</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1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Pentru asigurarea disponibilităţii sumelor necesare acordării prefinanţării, Beneficiarul va transmite către OI o notificare privind depunerea cererii de prefinanţare în termen de 30 de zile calendaristice de la semnarea contractului de finanţare. Întârzierea depunerii notificării privind depunerea cererii de prefinanţare va atrage după sine decalarea cu o lună a termenului de plată a prefinanţării de către AMPOR, termen prevăzut în </w:t>
      </w:r>
      <w:r w:rsidRPr="00F44694">
        <w:rPr>
          <w:rFonts w:ascii="Times New Roman" w:eastAsia="Times New Roman" w:hAnsi="Times New Roman" w:cs="Times New Roman"/>
          <w:i/>
          <w:iCs/>
          <w:lang w:eastAsia="ro-RO"/>
        </w:rPr>
        <w:t>Anexa III - Instrucţiuni de prefinanţare şi rambursare a cheltuielilor</w:t>
      </w:r>
      <w:r w:rsidRPr="00F44694">
        <w:rPr>
          <w:rFonts w:ascii="Times New Roman" w:eastAsia="Times New Roman" w:hAnsi="Times New Roman" w:cs="Times New Roman"/>
          <w:lang w:eastAsia="ro-RO"/>
        </w:rPr>
        <w:t xml:space="preserve"> a prezentului Contract.</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1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poate reveni asupra notificării privind depunerea cererii de prefinanţare prevăzută la alineatul precedent, prin transmiterea către OI a unei înştiinţări în acest sens, în primele 15 zile calendaristice ale lunii în care a fost prevăzută depunerea cererii de prefinanţare. Înştiinţarea va fi însoţită obligatoriu de o notificare revizuită privind depunerea cererii de prefinanţare.</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1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Nerespectarea prevederilor alineatului precedent atrage după sine decalarea cu o lună a termenului de plată a prefinanţării de către AMPOR, termen prevăzut în </w:t>
      </w:r>
      <w:r w:rsidRPr="00F44694">
        <w:rPr>
          <w:rFonts w:ascii="Times New Roman" w:eastAsia="Times New Roman" w:hAnsi="Times New Roman" w:cs="Times New Roman"/>
          <w:i/>
          <w:iCs/>
          <w:lang w:eastAsia="ro-RO"/>
        </w:rPr>
        <w:t>Anexa III - Instrucţiuni de prefinanţare şi rambursare a cheltuielilor</w:t>
      </w:r>
      <w:r w:rsidRPr="00F44694">
        <w:rPr>
          <w:rFonts w:ascii="Times New Roman" w:eastAsia="Times New Roman" w:hAnsi="Times New Roman" w:cs="Times New Roman"/>
          <w:lang w:eastAsia="ro-RO"/>
        </w:rPr>
        <w:t xml:space="preserve"> a prezentului Contract.</w:t>
      </w:r>
    </w:p>
    <w:p w:rsidR="0066573B" w:rsidRPr="00F44694" w:rsidRDefault="0066573B" w:rsidP="0066573B">
      <w:pPr>
        <w:numPr>
          <w:ilvl w:val="0"/>
          <w:numId w:val="1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Sumele aferente prefinanţării se acordă exclusiv Beneficiarului în baza documentelor si conditiilor stipulate in </w:t>
      </w:r>
      <w:r w:rsidRPr="00F44694">
        <w:rPr>
          <w:rFonts w:ascii="Times New Roman" w:eastAsia="Times New Roman" w:hAnsi="Times New Roman" w:cs="Times New Roman"/>
          <w:i/>
          <w:iCs/>
          <w:lang w:eastAsia="ro-RO"/>
        </w:rPr>
        <w:t>Anexa III Instrucţiuni de prefinanţare şi rambursare a cheltuielilor</w:t>
      </w:r>
      <w:r w:rsidRPr="00F44694">
        <w:rPr>
          <w:rFonts w:ascii="Times New Roman" w:eastAsia="Times New Roman" w:hAnsi="Times New Roman" w:cs="Times New Roman"/>
          <w:lang w:eastAsia="ro-RO"/>
        </w:rPr>
        <w:t xml:space="preserve"> a prezentului Contract.</w:t>
      </w:r>
    </w:p>
    <w:p w:rsidR="0066573B" w:rsidRPr="00F44694" w:rsidRDefault="0066573B" w:rsidP="0066573B">
      <w:pPr>
        <w:spacing w:after="0" w:line="240" w:lineRule="auto"/>
        <w:ind w:left="405"/>
        <w:jc w:val="both"/>
        <w:rPr>
          <w:rFonts w:ascii="Times New Roman" w:eastAsia="Times New Roman" w:hAnsi="Times New Roman" w:cs="Times New Roman"/>
          <w:lang w:eastAsia="ro-RO"/>
        </w:rPr>
      </w:pPr>
    </w:p>
    <w:p w:rsidR="0066573B" w:rsidRPr="00F44694" w:rsidRDefault="0066573B" w:rsidP="0066573B">
      <w:pPr>
        <w:numPr>
          <w:ilvl w:val="0"/>
          <w:numId w:val="1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Prefinantarea se va recupera prin deduceri procentuale din fiecare cerere de rambursare, in procent de minim 30% din suma considerata eligibila de AM POR fiecarei cereri de rambursare (exclusiv TVA).  </w:t>
      </w:r>
    </w:p>
    <w:p w:rsidR="0066573B" w:rsidRPr="00F44694" w:rsidRDefault="0066573B" w:rsidP="0066573B">
      <w:p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 </w:t>
      </w:r>
    </w:p>
    <w:p w:rsidR="0066573B" w:rsidRPr="00F44694" w:rsidRDefault="0066573B" w:rsidP="0066573B">
      <w:pPr>
        <w:numPr>
          <w:ilvl w:val="0"/>
          <w:numId w:val="1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Recuperarea se efectuează începând cu prima cerere de rambursare, aplicându-se procentul menționat la alin. (7), astfel încât suma aferentă prefinanţării să se recupereze integral înainte de ultima cerere de rambursare.</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1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Dacă prefinanţarea nu a fost recuperată înainte de efectuarea plăţii finale sau înainte de rezilierea contractului, dacă este cazul, diferenţa rămasă nerecuperată trebuie plătită de către Beneficiar în conformitate cu prevederile alin (10)-(12) din Anexa III – Instrucțiuni de prfinanțare și rambursare a cheltuielilor a prezentului contract.</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autoSpaceDE w:val="0"/>
        <w:autoSpaceDN w:val="0"/>
        <w:adjustRightInd w:val="0"/>
        <w:spacing w:after="0" w:line="240" w:lineRule="auto"/>
        <w:ind w:left="426" w:hanging="426"/>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(10)AM POR va face transferul fondurilor de prefinanţare în contul special deschis la Trezorerie de către Beneficiar pentru încasarea prefinanţării. </w:t>
      </w:r>
    </w:p>
    <w:p w:rsidR="0066573B" w:rsidRPr="00F44694" w:rsidRDefault="0066573B" w:rsidP="0066573B">
      <w:pPr>
        <w:autoSpaceDE w:val="0"/>
        <w:autoSpaceDN w:val="0"/>
        <w:adjustRightInd w:val="0"/>
        <w:spacing w:after="0" w:line="240" w:lineRule="auto"/>
        <w:jc w:val="both"/>
        <w:rPr>
          <w:rFonts w:ascii="Times New Roman" w:eastAsia="Times New Roman" w:hAnsi="Times New Roman" w:cs="Times New Roman"/>
          <w:lang w:eastAsia="ro-RO"/>
        </w:rPr>
      </w:pPr>
    </w:p>
    <w:p w:rsidR="0066573B" w:rsidRPr="00F44694" w:rsidRDefault="0066573B" w:rsidP="0066573B">
      <w:pPr>
        <w:spacing w:after="0" w:line="240" w:lineRule="auto"/>
        <w:ind w:left="405" w:hanging="405"/>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(11) Sumele existente în contul de prefinanţare se vor utiliza exclusiv pentru derularea activităţilor eligibile ale Proiectului.</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48"/>
        </w:numPr>
        <w:spacing w:after="0" w:line="240" w:lineRule="auto"/>
        <w:ind w:left="426" w:hanging="426"/>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AM POR va efectua transferul fondurilor în limita soldului existent la data solicitării de plată a prefinanţărilor/rambursărilor, iar în cazul insuficienţei fondurilor, procesul de plată se va suspenda până când conturile AM sunt alimentate cu sumele aferente fondurilor necesare. </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48"/>
        </w:numPr>
        <w:spacing w:after="0" w:line="240" w:lineRule="auto"/>
        <w:ind w:left="426" w:hanging="426"/>
        <w:jc w:val="both"/>
        <w:rPr>
          <w:rFonts w:ascii="Times New Roman" w:eastAsia="Times New Roman" w:hAnsi="Times New Roman" w:cs="Times New Roman"/>
        </w:rPr>
      </w:pPr>
      <w:r w:rsidRPr="00F44694">
        <w:rPr>
          <w:rFonts w:ascii="Times New Roman" w:eastAsia="Times New Roman" w:hAnsi="Times New Roman" w:cs="Times New Roman"/>
        </w:rPr>
        <w:t>In cazul in care valoarea totală a proiectului, respectiv valoarea totală eligibila a acestuia se diminuează, beneficiarul va restitui AM POR diferenţa prefinanţării aferentă diminuării valorii contractului. Prefinanţarea se va restitui in termen de maxim 10 zile calendaristice de la semnarea actului adiţional de diminuare a valorii totale eligibile de către ultima parte, in contul RO 63 TREZ 70054010605 XXXXX deschis la ATCPMB, beneficiar Ministerul Dezvoltării Regionale şi Administratiei Publice, cod fiscal 26369185;</w:t>
      </w:r>
    </w:p>
    <w:p w:rsidR="0066573B" w:rsidRPr="00F44694" w:rsidRDefault="0066573B" w:rsidP="0066573B">
      <w:pPr>
        <w:spacing w:after="0" w:line="240" w:lineRule="auto"/>
        <w:jc w:val="both"/>
        <w:rPr>
          <w:rFonts w:ascii="Times New Roman" w:eastAsia="Times New Roman" w:hAnsi="Times New Roman" w:cs="Times New Roman"/>
        </w:rPr>
      </w:pPr>
    </w:p>
    <w:p w:rsidR="0066573B" w:rsidRPr="00F44694" w:rsidRDefault="0066573B" w:rsidP="0066573B">
      <w:pPr>
        <w:numPr>
          <w:ilvl w:val="0"/>
          <w:numId w:val="48"/>
        </w:numPr>
        <w:spacing w:after="0" w:line="240" w:lineRule="auto"/>
        <w:ind w:left="426" w:hanging="426"/>
        <w:jc w:val="both"/>
        <w:rPr>
          <w:rFonts w:ascii="Times New Roman" w:eastAsia="Times New Roman" w:hAnsi="Times New Roman" w:cs="Times New Roman"/>
        </w:rPr>
      </w:pPr>
      <w:r w:rsidRPr="00F44694">
        <w:rPr>
          <w:rFonts w:ascii="Times New Roman" w:eastAsia="Times New Roman" w:hAnsi="Times New Roman" w:cs="Times New Roman"/>
        </w:rPr>
        <w:t>In cazul in care Beneficiarul nu respectă termenul prevăzut la alin. (13),  AM POR işi rezervă dreptul de la apela la clauzele prevazute la art. 14 NEREGULI ŞI RESTITUIREA FINANŢĂRII alin. (13).</w:t>
      </w:r>
    </w:p>
    <w:p w:rsidR="0066573B" w:rsidRPr="00F44694" w:rsidRDefault="0066573B" w:rsidP="0066573B">
      <w:pPr>
        <w:spacing w:after="0" w:line="240" w:lineRule="auto"/>
        <w:jc w:val="both"/>
        <w:rPr>
          <w:rFonts w:ascii="Times New Roman" w:eastAsia="Times New Roman" w:hAnsi="Times New Roman" w:cs="Times New Roman"/>
        </w:rPr>
      </w:pPr>
    </w:p>
    <w:p w:rsidR="0066573B" w:rsidRPr="00F44694" w:rsidRDefault="0066573B" w:rsidP="0066573B">
      <w:pPr>
        <w:spacing w:after="0" w:line="240" w:lineRule="auto"/>
        <w:jc w:val="both"/>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ARTICOLUL 7 – RAMBURSAREA CHELTUIELILOR</w:t>
      </w:r>
    </w:p>
    <w:p w:rsidR="0066573B" w:rsidRPr="00F44694" w:rsidRDefault="0066573B" w:rsidP="0066573B">
      <w:pPr>
        <w:spacing w:after="0" w:line="240" w:lineRule="auto"/>
        <w:jc w:val="both"/>
        <w:rPr>
          <w:rFonts w:ascii="Times New Roman" w:eastAsia="Times New Roman" w:hAnsi="Times New Roman" w:cs="Times New Roman"/>
          <w:b/>
          <w:bCs/>
          <w:lang w:eastAsia="ro-RO"/>
        </w:rPr>
      </w:pPr>
    </w:p>
    <w:p w:rsidR="0066573B" w:rsidRPr="00F44694" w:rsidRDefault="0066573B" w:rsidP="0066573B">
      <w:pPr>
        <w:numPr>
          <w:ilvl w:val="0"/>
          <w:numId w:val="13"/>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Rambursarea se va efectua de către AM POR în conformitate cu </w:t>
      </w:r>
      <w:r w:rsidRPr="00F44694">
        <w:rPr>
          <w:rFonts w:ascii="Times New Roman" w:eastAsia="Times New Roman" w:hAnsi="Times New Roman" w:cs="Times New Roman"/>
          <w:i/>
          <w:iCs/>
          <w:lang w:eastAsia="ro-RO"/>
        </w:rPr>
        <w:t>Anexa III –</w:t>
      </w:r>
      <w:r w:rsidRPr="00F44694">
        <w:rPr>
          <w:rFonts w:ascii="Times New Roman" w:eastAsia="Times New Roman" w:hAnsi="Times New Roman" w:cs="Times New Roman"/>
          <w:lang w:eastAsia="ro-RO"/>
        </w:rPr>
        <w:t xml:space="preserve"> </w:t>
      </w:r>
      <w:r w:rsidRPr="00F44694">
        <w:rPr>
          <w:rFonts w:ascii="Times New Roman" w:eastAsia="Times New Roman" w:hAnsi="Times New Roman" w:cs="Times New Roman"/>
          <w:i/>
          <w:iCs/>
          <w:lang w:eastAsia="ro-RO"/>
        </w:rPr>
        <w:t>Instrucţiuni de prefinanţare şi rambursare a cheltuielilor</w:t>
      </w:r>
      <w:r w:rsidRPr="00F44694">
        <w:rPr>
          <w:rFonts w:ascii="Times New Roman" w:eastAsia="Times New Roman" w:hAnsi="Times New Roman" w:cs="Times New Roman"/>
          <w:lang w:eastAsia="ro-RO"/>
        </w:rPr>
        <w:t>, pe baza cererilor de rambursare ale Beneficiarului, înaintate de către OI la AM POR.</w:t>
      </w:r>
    </w:p>
    <w:p w:rsidR="0066573B" w:rsidRPr="00F44694" w:rsidRDefault="0066573B" w:rsidP="0066573B">
      <w:pPr>
        <w:spacing w:after="0" w:line="240" w:lineRule="auto"/>
        <w:ind w:left="405"/>
        <w:jc w:val="both"/>
        <w:rPr>
          <w:rFonts w:ascii="Times New Roman" w:eastAsia="Times New Roman" w:hAnsi="Times New Roman" w:cs="Times New Roman"/>
          <w:lang w:eastAsia="ro-RO"/>
        </w:rPr>
      </w:pPr>
    </w:p>
    <w:p w:rsidR="0066573B" w:rsidRPr="00F44694" w:rsidRDefault="0066573B" w:rsidP="0066573B">
      <w:pPr>
        <w:numPr>
          <w:ilvl w:val="0"/>
          <w:numId w:val="13"/>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Rambursarea cheltuielilor se va face în contul indicat de Beneficiar în cererea de rambursare, conform prevederilor legale.</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13"/>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 Dacă Beneficiarul nu transmite OI o cerere de rambursare finală în termen de maxim 60 (şaizeci) de zile calendaristice de la expirarea perioadei de implementare prevăzută la art. 2 alin. (4) din prezentul Contract, acesta este considerat decăzut din dreptul de a solicita această rambursare, fără a fi necesară nicio notificare sau îndeplinirea oricăror alte formalităţi de către OI/AM POR.</w:t>
      </w:r>
    </w:p>
    <w:p w:rsidR="0066573B" w:rsidRPr="00F44694" w:rsidRDefault="0066573B" w:rsidP="0066573B">
      <w:pPr>
        <w:spacing w:after="0" w:line="240" w:lineRule="auto"/>
        <w:ind w:left="45"/>
        <w:jc w:val="both"/>
        <w:rPr>
          <w:rFonts w:ascii="Times New Roman" w:eastAsia="Times New Roman" w:hAnsi="Times New Roman" w:cs="Times New Roman"/>
          <w:lang w:eastAsia="fr-FR"/>
        </w:rPr>
      </w:pPr>
    </w:p>
    <w:p w:rsidR="0066573B" w:rsidRPr="00F44694" w:rsidRDefault="0066573B" w:rsidP="0066573B">
      <w:pPr>
        <w:keepNext/>
        <w:spacing w:after="0" w:line="240" w:lineRule="auto"/>
        <w:jc w:val="both"/>
        <w:outlineLvl w:val="0"/>
        <w:rPr>
          <w:rFonts w:ascii="Times New Roman" w:eastAsia="Times New Roman" w:hAnsi="Times New Roman" w:cs="Times New Roman"/>
          <w:b/>
          <w:bCs/>
          <w:iCs/>
          <w:lang w:eastAsia="ro-RO"/>
        </w:rPr>
      </w:pPr>
      <w:r w:rsidRPr="00F44694">
        <w:rPr>
          <w:rFonts w:ascii="Times New Roman" w:eastAsia="Times New Roman" w:hAnsi="Times New Roman" w:cs="Times New Roman"/>
          <w:b/>
          <w:bCs/>
          <w:iCs/>
          <w:lang w:eastAsia="ro-RO"/>
        </w:rPr>
        <w:t>ARTICOLUL 8 – ACORDAREA CONTRAVALORII TVA</w:t>
      </w:r>
    </w:p>
    <w:p w:rsidR="0066573B" w:rsidRPr="00F44694" w:rsidRDefault="0066573B" w:rsidP="0066573B">
      <w:pPr>
        <w:spacing w:after="0" w:line="240" w:lineRule="auto"/>
        <w:jc w:val="both"/>
        <w:rPr>
          <w:rFonts w:ascii="Times New Roman" w:eastAsia="Times New Roman" w:hAnsi="Times New Roman" w:cs="Times New Roman"/>
          <w:iCs/>
          <w:lang w:eastAsia="ro-RO"/>
        </w:rPr>
      </w:pP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Sumele pentru acoperirea plăţii TVA aferente cheltuielilor eligibile vor fi acordate Beneficiarului, de către AM POR, conform legislaţiei în vigoare, dar nu vor depăşi limita maximă prevăzută la art. 3 din prezentul Contract.</w:t>
      </w: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p>
    <w:p w:rsidR="0066573B" w:rsidRPr="00F44694" w:rsidRDefault="0066573B" w:rsidP="0066573B">
      <w:pPr>
        <w:keepNext/>
        <w:spacing w:after="0" w:line="240" w:lineRule="auto"/>
        <w:jc w:val="both"/>
        <w:outlineLvl w:val="1"/>
        <w:rPr>
          <w:rFonts w:ascii="Times New Roman" w:eastAsia="Times New Roman" w:hAnsi="Times New Roman" w:cs="Times New Roman"/>
          <w:b/>
          <w:bCs/>
          <w:iCs/>
        </w:rPr>
      </w:pPr>
      <w:bookmarkStart w:id="6" w:name="_Toc88562559"/>
      <w:bookmarkStart w:id="7" w:name="_Toc88562561"/>
      <w:r w:rsidRPr="00F44694">
        <w:rPr>
          <w:rFonts w:ascii="Times New Roman" w:eastAsia="Times New Roman" w:hAnsi="Times New Roman" w:cs="Times New Roman"/>
          <w:b/>
          <w:bCs/>
          <w:iCs/>
        </w:rPr>
        <w:t>ARTICOLUL 9 – OBLIGAŢIILE PĂRŢILOR</w:t>
      </w:r>
    </w:p>
    <w:p w:rsidR="0066573B" w:rsidRPr="00F44694" w:rsidRDefault="0066573B" w:rsidP="0066573B">
      <w:pPr>
        <w:spacing w:after="0" w:line="240" w:lineRule="auto"/>
        <w:jc w:val="both"/>
        <w:rPr>
          <w:rFonts w:ascii="Times New Roman" w:eastAsia="Times New Roman" w:hAnsi="Times New Roman" w:cs="Times New Roman"/>
        </w:rPr>
      </w:pPr>
    </w:p>
    <w:p w:rsidR="0066573B" w:rsidRPr="00F44694" w:rsidRDefault="0066573B" w:rsidP="0066573B">
      <w:pPr>
        <w:keepNext/>
        <w:spacing w:after="0" w:line="240" w:lineRule="auto"/>
        <w:jc w:val="both"/>
        <w:outlineLvl w:val="1"/>
        <w:rPr>
          <w:rFonts w:ascii="Times New Roman" w:eastAsia="Times New Roman" w:hAnsi="Times New Roman" w:cs="Times New Roman"/>
          <w:b/>
          <w:bCs/>
          <w:iCs/>
        </w:rPr>
      </w:pPr>
      <w:r w:rsidRPr="00F44694">
        <w:rPr>
          <w:rFonts w:ascii="Times New Roman" w:eastAsia="Times New Roman" w:hAnsi="Times New Roman" w:cs="Times New Roman"/>
          <w:b/>
          <w:bCs/>
          <w:iCs/>
        </w:rPr>
        <w:t xml:space="preserve">A. Obligaţiile </w:t>
      </w:r>
      <w:bookmarkEnd w:id="6"/>
      <w:r w:rsidRPr="00F44694">
        <w:rPr>
          <w:rFonts w:ascii="Times New Roman" w:eastAsia="Times New Roman" w:hAnsi="Times New Roman" w:cs="Times New Roman"/>
          <w:b/>
          <w:bCs/>
          <w:iCs/>
        </w:rPr>
        <w:t>Beneficiarului</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spacing w:after="0" w:line="240" w:lineRule="auto"/>
        <w:jc w:val="both"/>
        <w:rPr>
          <w:rFonts w:ascii="Times New Roman" w:eastAsia="Times New Roman" w:hAnsi="Times New Roman" w:cs="Times New Roman"/>
          <w:i/>
          <w:iCs/>
          <w:lang w:eastAsia="ro-RO"/>
        </w:rPr>
      </w:pPr>
      <w:r w:rsidRPr="00F44694">
        <w:rPr>
          <w:rFonts w:ascii="Times New Roman" w:eastAsia="Times New Roman" w:hAnsi="Times New Roman" w:cs="Times New Roman"/>
          <w:i/>
          <w:iCs/>
          <w:lang w:eastAsia="ro-RO"/>
        </w:rPr>
        <w:lastRenderedPageBreak/>
        <w:t>Obligaţii generale</w:t>
      </w:r>
    </w:p>
    <w:p w:rsidR="0066573B" w:rsidRPr="00F44694" w:rsidRDefault="0066573B" w:rsidP="0066573B">
      <w:pPr>
        <w:spacing w:after="0" w:line="240" w:lineRule="auto"/>
        <w:jc w:val="both"/>
        <w:rPr>
          <w:rFonts w:ascii="Times New Roman" w:eastAsia="Times New Roman" w:hAnsi="Times New Roman" w:cs="Times New Roman"/>
          <w:i/>
          <w:iCs/>
          <w:lang w:eastAsia="ro-RO"/>
        </w:rPr>
      </w:pPr>
    </w:p>
    <w:p w:rsidR="0066573B" w:rsidRPr="00F44694" w:rsidRDefault="0066573B" w:rsidP="0066573B">
      <w:pPr>
        <w:numPr>
          <w:ilvl w:val="0"/>
          <w:numId w:val="14"/>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are obligaţia de a începe implementarea Proiectului la data indicată în art. 2, alin (3) al prezentului Contract.</w:t>
      </w:r>
    </w:p>
    <w:p w:rsidR="0066573B" w:rsidRPr="00F44694" w:rsidRDefault="0066573B" w:rsidP="0066573B">
      <w:pPr>
        <w:numPr>
          <w:ilvl w:val="0"/>
          <w:numId w:val="14"/>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Beneficiarul se obligă să implementeze Proiectul pe propria răspundere, în conformitate cu prevederile prezentului Contract şi ale legislaţiei comunitare şi naţionale în vigoare. Beneficiarul va fi singurul răspunzător în faţa AM POR / OI pentru îndeplinirea obligaţiilor asumate prin Contract, pentru implementarea Proiectului şi pentru realizarea obiectivelor prevăzute în </w:t>
      </w:r>
      <w:r w:rsidRPr="00F44694">
        <w:rPr>
          <w:rFonts w:ascii="Times New Roman" w:eastAsia="Times New Roman" w:hAnsi="Times New Roman" w:cs="Times New Roman"/>
          <w:i/>
          <w:iCs/>
          <w:lang w:eastAsia="ro-RO"/>
        </w:rPr>
        <w:t>Anexa IV –</w:t>
      </w:r>
      <w:r w:rsidRPr="00F44694">
        <w:rPr>
          <w:rFonts w:ascii="Times New Roman" w:eastAsia="Times New Roman" w:hAnsi="Times New Roman" w:cs="Times New Roman"/>
          <w:lang w:eastAsia="ro-RO"/>
        </w:rPr>
        <w:t xml:space="preserve"> </w:t>
      </w:r>
      <w:r w:rsidRPr="00F44694">
        <w:rPr>
          <w:rFonts w:ascii="Times New Roman" w:eastAsia="Times New Roman" w:hAnsi="Times New Roman" w:cs="Times New Roman"/>
          <w:i/>
          <w:iCs/>
          <w:lang w:eastAsia="ro-RO"/>
        </w:rPr>
        <w:t xml:space="preserve">Cererea de finanţare </w:t>
      </w:r>
      <w:r w:rsidRPr="00F44694">
        <w:rPr>
          <w:rFonts w:ascii="Times New Roman" w:eastAsia="Times New Roman" w:hAnsi="Times New Roman" w:cs="Times New Roman"/>
          <w:lang w:eastAsia="ro-RO"/>
        </w:rPr>
        <w:t xml:space="preserve">la prezentul Contract. </w:t>
      </w:r>
    </w:p>
    <w:p w:rsidR="0066573B" w:rsidRPr="00F44694" w:rsidRDefault="0066573B" w:rsidP="0066573B">
      <w:pPr>
        <w:numPr>
          <w:ilvl w:val="0"/>
          <w:numId w:val="14"/>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îşi asumă integral răspunderea pentru prejudiciile cauzate terţilor din culpa sa pe parcursul implementării Proiectului. AM POR şi OI vor fi degrevate de orice responsabilitate pentru prejudiciile cauzate terţilor, de către Beneficiar, ca urmare a executării prezentului contract, cu excepţia cazului în care prejudiciul cauzat este consecinţa îndeplinirii unei instrucţiuni exprese primite din partea AM POR / OI.</w:t>
      </w:r>
    </w:p>
    <w:p w:rsidR="0066573B" w:rsidRPr="00F44694" w:rsidRDefault="0066573B" w:rsidP="0066573B">
      <w:pPr>
        <w:numPr>
          <w:ilvl w:val="0"/>
          <w:numId w:val="14"/>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este obligat să furnizeze AM POR / OI orice documente, date şi/sau informaţii solicitate în legătură cu implementarea Proiectului şi executarea prezentului Contract, în termenul şi condiţiile specificate în solicitarea respective.</w:t>
      </w:r>
    </w:p>
    <w:p w:rsidR="0066573B" w:rsidRPr="00F44694" w:rsidRDefault="0066573B" w:rsidP="0066573B">
      <w:pPr>
        <w:autoSpaceDE w:val="0"/>
        <w:autoSpaceDN w:val="0"/>
        <w:adjustRightInd w:val="0"/>
        <w:spacing w:after="0" w:line="240" w:lineRule="auto"/>
        <w:ind w:left="45"/>
        <w:jc w:val="both"/>
        <w:rPr>
          <w:rFonts w:ascii="Times New Roman" w:eastAsia="Times New Roman" w:hAnsi="Times New Roman" w:cs="Times New Roman"/>
          <w:lang w:eastAsia="ro-RO"/>
        </w:rPr>
      </w:pPr>
    </w:p>
    <w:p w:rsidR="0066573B" w:rsidRPr="00F44694" w:rsidRDefault="0066573B" w:rsidP="0066573B">
      <w:pPr>
        <w:keepNext/>
        <w:autoSpaceDE w:val="0"/>
        <w:autoSpaceDN w:val="0"/>
        <w:adjustRightInd w:val="0"/>
        <w:spacing w:after="0" w:line="240" w:lineRule="auto"/>
        <w:jc w:val="both"/>
        <w:outlineLvl w:val="2"/>
        <w:rPr>
          <w:rFonts w:ascii="Times New Roman" w:eastAsia="Times New Roman" w:hAnsi="Times New Roman" w:cs="Times New Roman"/>
          <w:b/>
          <w:bCs/>
          <w:u w:val="single"/>
          <w:lang w:eastAsia="ro-RO"/>
        </w:rPr>
      </w:pPr>
      <w:r w:rsidRPr="00F44694">
        <w:rPr>
          <w:rFonts w:ascii="Times New Roman" w:eastAsia="Times New Roman" w:hAnsi="Times New Roman" w:cs="Times New Roman"/>
          <w:b/>
          <w:bCs/>
          <w:u w:val="single"/>
          <w:lang w:eastAsia="ro-RO"/>
        </w:rPr>
        <w:t>Implementare</w:t>
      </w:r>
    </w:p>
    <w:p w:rsidR="0066573B" w:rsidRPr="00F44694" w:rsidRDefault="0066573B" w:rsidP="0066573B">
      <w:pPr>
        <w:spacing w:after="0" w:line="240" w:lineRule="auto"/>
        <w:rPr>
          <w:rFonts w:ascii="Times New Roman" w:eastAsia="Times New Roman" w:hAnsi="Times New Roman" w:cs="Times New Roman"/>
          <w:lang w:eastAsia="ro-RO"/>
        </w:rPr>
      </w:pP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se obligă să nu utilizeze obiectele / bunurile, fie ele mobile sau imobile, finanţate în cadrul prezentului Contract pentru realizarea de activităţi economice, în scopul obţinerii de venituri, prin cedarea folosinţei acestuia către o terţă parte, cu excepţia activităţilor corespunzătoare destinaţiei principale a acestora, pe întreaga perioadă de valabilitate a prezentului Contract astfel cum aceasta este identificată la art.2 alin.(2) de mai sus.</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se obligă să nu utilizeze obiectele / bunurile, fie ele mobile sau imobile, finanţate în cadrul prezentului Contract, pentru realizarea de activităţi economice în scopul obţinerii de profit, pe întreaga perioadă de valabilitate a prezentului Contract, astfel cum aceasta este identificată la art.2 alin.(2) de mai sus.</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se obligă să nu constituie gaj, ipotecă sau altă formă de garanţie bancară asupra oricăruia dintre obiectele / bunurile, fie ele mobile sau imobile, finanţate în cadrul prezentului Contract în decursul întregii perioade de valabilitate a prezentului Contract, astfel cum aceasta este identificată la art.2 alin.(2) de mai sus.</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se obligă să nu înstrăineze sub nici o formă obiectele / bunurile, fie ele mobile sau imobile, finanţate în cadrul prezentului Contract, pe întreaga durată de valabilitate a prezentului Contract, astfel cum aceasta este identificată la art.2 alin.(2) de mai sus, respectiv pe durata de viaţă a acestora, aşa cum este prevăzută de legislaţia naţională în vigoare, dacă aceasta este mai redusă decât durata de valabilitate a Contractului.</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este obligat să asigure actualizarea certificatului de acreditare ori de câte ori este necesar pe durata de valabilitate a prezentului Contract. Beneficiarul este obligat să prezinte OI / AM POR, un certificat de acreditare valabil odată cu ultima cerere de rambursare. Dacă pe durata a 5 (cinci) ani de la finalizarea implementării proiectului, furnizorul de servicii sociale nu reuşeşte să asigure prelungirea/ înnoirea ori de câte ori este necesar, a acreditării pentru serviciul social prestat în imobilul obiect al proiectului, beneficiarul devine neeligibil, acest fapt conducând la rezilierea Contractului de finanţare şi la măsuri de recuperare a finanţării publice acordate.</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Beneficiarul are obligaţia de a respecta calendarul activităţilor prevăzute în </w:t>
      </w:r>
      <w:r w:rsidRPr="00F44694">
        <w:rPr>
          <w:rFonts w:ascii="Times New Roman" w:eastAsia="Times New Roman" w:hAnsi="Times New Roman" w:cs="Times New Roman"/>
          <w:i/>
          <w:iCs/>
          <w:lang w:eastAsia="ro-RO"/>
        </w:rPr>
        <w:t>Anexa IV –</w:t>
      </w:r>
      <w:r w:rsidRPr="00F44694">
        <w:rPr>
          <w:rFonts w:ascii="Times New Roman" w:eastAsia="Times New Roman" w:hAnsi="Times New Roman" w:cs="Times New Roman"/>
          <w:lang w:eastAsia="ro-RO"/>
        </w:rPr>
        <w:t xml:space="preserve"> </w:t>
      </w:r>
      <w:r w:rsidRPr="00F44694">
        <w:rPr>
          <w:rFonts w:ascii="Times New Roman" w:eastAsia="Times New Roman" w:hAnsi="Times New Roman" w:cs="Times New Roman"/>
          <w:i/>
          <w:iCs/>
          <w:lang w:eastAsia="ro-RO"/>
        </w:rPr>
        <w:t xml:space="preserve">Cererea de finanţare </w:t>
      </w:r>
      <w:r w:rsidRPr="00F44694">
        <w:rPr>
          <w:rFonts w:ascii="Times New Roman" w:eastAsia="Times New Roman" w:hAnsi="Times New Roman" w:cs="Times New Roman"/>
          <w:lang w:eastAsia="ro-RO"/>
        </w:rPr>
        <w:t>la prezentul Contract.</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Beneficiarul are obligaţia să asigure un management eficient al Proiectului, inclusiv prin asigurarea resurselor umane şi materiale necesare implementării corecte şi în termenele stabilite prin prezentul Contract a activităţilor Proiectului. </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Beneficiarul are obligaţia de a respecta calendarul achiziţiilor publice prevăzute în </w:t>
      </w:r>
      <w:r w:rsidRPr="00F44694">
        <w:rPr>
          <w:rFonts w:ascii="Times New Roman" w:eastAsia="Times New Roman" w:hAnsi="Times New Roman" w:cs="Times New Roman"/>
          <w:i/>
          <w:iCs/>
          <w:lang w:eastAsia="ro-RO"/>
        </w:rPr>
        <w:t>Anexa IV –</w:t>
      </w:r>
      <w:r w:rsidRPr="00F44694">
        <w:rPr>
          <w:rFonts w:ascii="Times New Roman" w:eastAsia="Times New Roman" w:hAnsi="Times New Roman" w:cs="Times New Roman"/>
          <w:lang w:eastAsia="ro-RO"/>
        </w:rPr>
        <w:t xml:space="preserve"> </w:t>
      </w:r>
      <w:r w:rsidRPr="00F44694">
        <w:rPr>
          <w:rFonts w:ascii="Times New Roman" w:eastAsia="Times New Roman" w:hAnsi="Times New Roman" w:cs="Times New Roman"/>
          <w:i/>
          <w:iCs/>
          <w:lang w:eastAsia="ro-RO"/>
        </w:rPr>
        <w:t xml:space="preserve">Cererea de finanţare </w:t>
      </w:r>
      <w:r w:rsidRPr="00F44694">
        <w:rPr>
          <w:rFonts w:ascii="Times New Roman" w:eastAsia="Times New Roman" w:hAnsi="Times New Roman" w:cs="Times New Roman"/>
          <w:lang w:eastAsia="ro-RO"/>
        </w:rPr>
        <w:t>a prezentului Contract.</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Beneficiarul este obligat să realizeze toate măsurile de informare şi publicitate în conformitate cu obligaţiile asumate prin </w:t>
      </w:r>
      <w:r w:rsidRPr="00F44694">
        <w:rPr>
          <w:rFonts w:ascii="Times New Roman" w:eastAsia="Times New Roman" w:hAnsi="Times New Roman" w:cs="Times New Roman"/>
          <w:i/>
          <w:iCs/>
          <w:lang w:eastAsia="ro-RO"/>
        </w:rPr>
        <w:t>Anexa IV –</w:t>
      </w:r>
      <w:r w:rsidRPr="00F44694">
        <w:rPr>
          <w:rFonts w:ascii="Times New Roman" w:eastAsia="Times New Roman" w:hAnsi="Times New Roman" w:cs="Times New Roman"/>
          <w:lang w:eastAsia="ro-RO"/>
        </w:rPr>
        <w:t xml:space="preserve"> </w:t>
      </w:r>
      <w:r w:rsidRPr="00F44694">
        <w:rPr>
          <w:rFonts w:ascii="Times New Roman" w:eastAsia="Times New Roman" w:hAnsi="Times New Roman" w:cs="Times New Roman"/>
          <w:i/>
          <w:iCs/>
          <w:lang w:eastAsia="ro-RO"/>
        </w:rPr>
        <w:t xml:space="preserve">Cererea de finanţare </w:t>
      </w:r>
      <w:r w:rsidRPr="00F44694">
        <w:rPr>
          <w:rFonts w:ascii="Times New Roman" w:eastAsia="Times New Roman" w:hAnsi="Times New Roman" w:cs="Times New Roman"/>
          <w:lang w:eastAsia="ro-RO"/>
        </w:rPr>
        <w:t xml:space="preserve">a prezentului Contract, cu respectarea prevederilor din </w:t>
      </w:r>
      <w:r w:rsidRPr="00F44694">
        <w:rPr>
          <w:rFonts w:ascii="Times New Roman" w:eastAsia="Times New Roman" w:hAnsi="Times New Roman" w:cs="Times New Roman"/>
          <w:i/>
          <w:iCs/>
          <w:lang w:eastAsia="ro-RO"/>
        </w:rPr>
        <w:t>Anexa II –</w:t>
      </w:r>
      <w:r w:rsidRPr="00F44694">
        <w:rPr>
          <w:rFonts w:ascii="Times New Roman" w:eastAsia="Times New Roman" w:hAnsi="Times New Roman" w:cs="Times New Roman"/>
          <w:lang w:eastAsia="ro-RO"/>
        </w:rPr>
        <w:t xml:space="preserve"> </w:t>
      </w:r>
      <w:r w:rsidRPr="00F44694">
        <w:rPr>
          <w:rFonts w:ascii="Times New Roman" w:eastAsia="Times New Roman" w:hAnsi="Times New Roman" w:cs="Times New Roman"/>
          <w:i/>
          <w:lang w:eastAsia="ro-RO"/>
        </w:rPr>
        <w:t>Măsuri de informare şi publicitate</w:t>
      </w:r>
      <w:r w:rsidRPr="00F44694">
        <w:rPr>
          <w:rFonts w:ascii="Times New Roman" w:eastAsia="Times New Roman" w:hAnsi="Times New Roman" w:cs="Times New Roman"/>
          <w:iCs/>
          <w:lang w:eastAsia="ro-RO"/>
        </w:rPr>
        <w:t xml:space="preserve"> a prezentului Contract</w:t>
      </w:r>
      <w:r w:rsidRPr="00F44694">
        <w:rPr>
          <w:rFonts w:ascii="Times New Roman" w:eastAsia="Times New Roman" w:hAnsi="Times New Roman" w:cs="Times New Roman"/>
          <w:lang w:eastAsia="ro-RO"/>
        </w:rPr>
        <w:t>.</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lastRenderedPageBreak/>
        <w:t xml:space="preserve">Fără a se aduce atingere prevederilor art. 18 alin.(7) din Contract, Beneficiarul are obligaţia de a respecta </w:t>
      </w:r>
      <w:r w:rsidRPr="00F44694">
        <w:rPr>
          <w:rFonts w:ascii="Times New Roman" w:eastAsia="Times New Roman" w:hAnsi="Times New Roman" w:cs="Times New Roman"/>
          <w:i/>
          <w:iCs/>
          <w:lang w:eastAsia="ro-RO"/>
        </w:rPr>
        <w:t>Anexa IIIa –</w:t>
      </w:r>
      <w:r w:rsidRPr="00F44694">
        <w:rPr>
          <w:rFonts w:ascii="Times New Roman" w:eastAsia="Times New Roman" w:hAnsi="Times New Roman" w:cs="Times New Roman"/>
          <w:lang w:eastAsia="ro-RO"/>
        </w:rPr>
        <w:t xml:space="preserve"> </w:t>
      </w:r>
      <w:r w:rsidRPr="00F44694">
        <w:rPr>
          <w:rFonts w:ascii="Times New Roman" w:eastAsia="Times New Roman" w:hAnsi="Times New Roman" w:cs="Times New Roman"/>
          <w:i/>
          <w:iCs/>
          <w:lang w:eastAsia="ro-RO"/>
        </w:rPr>
        <w:t>Graficul de depunere a cererilor de rambursare</w:t>
      </w:r>
      <w:r w:rsidRPr="00F44694">
        <w:rPr>
          <w:rFonts w:ascii="Times New Roman" w:eastAsia="Times New Roman" w:hAnsi="Times New Roman" w:cs="Times New Roman"/>
          <w:lang w:eastAsia="ro-RO"/>
        </w:rPr>
        <w:t xml:space="preserve"> privind estimarea depunerii cererilor de rambursare, care este parte integrantă a prezentului Contract. </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are obligaţia restituirii integrale sau parţiale a prefinanţării acordate pentru care nu justifică prin cereri de rambursare utilizarea acesteia, conform prevederilor Anexei III Instrucţiuni de prefinanţare şi rambursare a cheltuielilor.</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Beneficiarul are obligaţia de a întocmi şi transmite către OI, conform graficului de depunere a cererilor de rambursare,  cererile de rambursare, precum şi  documentele justificative ce însoţesc cererea de rambursare, în conformitate cu </w:t>
      </w:r>
      <w:r w:rsidRPr="00F44694">
        <w:rPr>
          <w:rFonts w:ascii="Times New Roman" w:eastAsia="Times New Roman" w:hAnsi="Times New Roman" w:cs="Times New Roman"/>
          <w:i/>
          <w:iCs/>
          <w:lang w:eastAsia="ro-RO"/>
        </w:rPr>
        <w:t>Anexa III - Instrucţiuni de prefinanţare şi rambursare a cheltuielilor</w:t>
      </w:r>
      <w:r w:rsidRPr="00F44694">
        <w:rPr>
          <w:rFonts w:ascii="Times New Roman" w:eastAsia="Times New Roman" w:hAnsi="Times New Roman" w:cs="Times New Roman"/>
          <w:lang w:eastAsia="ro-RO"/>
        </w:rPr>
        <w:t>.</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Cererile de prefinanţare, de rambursare, rapoartele de progres, notificările, precum şi orice alt document oficial transmis AM POR/OI pentru implementarea proiectului vor fi semnate de către reprezentantul legal al beneficiarului sau de către persoana împuternicită în acest sens de către Beneficiar.</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Beneficiarul are obligaţia de a întocmi şi transmite către OI, rapoarte de progres, trimestrial sau ori de câte ori AM POR/ OI solicită aceasta. </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este obligat să informeze OI şi AM POR despre orice situaţie care poate determina încetarea sau întârzierea executării Contractului, în termen de maxim 5 (cinci) zile lucrătoare de la data luării la cunoştinţă despre o astfel de situaţie. În urma analizei situaţiei apărute, AM POR poate decide suspendarea/rezilierea Contractului cu aplicarea  corespunzătoare a prevederilor art. 14 din prezentul Contract.</w:t>
      </w:r>
    </w:p>
    <w:p w:rsidR="0066573B" w:rsidRPr="00F44694" w:rsidRDefault="0066573B" w:rsidP="0066573B">
      <w:pPr>
        <w:tabs>
          <w:tab w:val="left" w:pos="540"/>
        </w:tabs>
        <w:spacing w:after="0" w:line="240" w:lineRule="auto"/>
        <w:ind w:left="45"/>
        <w:jc w:val="both"/>
        <w:rPr>
          <w:rFonts w:ascii="Times New Roman" w:eastAsia="Times New Roman" w:hAnsi="Times New Roman" w:cs="Times New Roman"/>
          <w:lang w:eastAsia="ro-RO"/>
        </w:rPr>
      </w:pPr>
    </w:p>
    <w:p w:rsidR="0066573B" w:rsidRPr="00F44694" w:rsidRDefault="0066573B" w:rsidP="0066573B">
      <w:pPr>
        <w:autoSpaceDE w:val="0"/>
        <w:autoSpaceDN w:val="0"/>
        <w:adjustRightInd w:val="0"/>
        <w:spacing w:after="0" w:line="240" w:lineRule="auto"/>
        <w:ind w:left="45"/>
        <w:jc w:val="both"/>
        <w:rPr>
          <w:rFonts w:ascii="Times New Roman" w:eastAsia="Times New Roman" w:hAnsi="Times New Roman" w:cs="Times New Roman"/>
          <w:b/>
          <w:bCs/>
          <w:u w:val="single"/>
          <w:lang w:eastAsia="ro-RO"/>
        </w:rPr>
      </w:pPr>
      <w:r w:rsidRPr="00F44694">
        <w:rPr>
          <w:rFonts w:ascii="Times New Roman" w:eastAsia="Times New Roman" w:hAnsi="Times New Roman" w:cs="Times New Roman"/>
          <w:b/>
          <w:bCs/>
          <w:u w:val="single"/>
          <w:lang w:eastAsia="ro-RO"/>
        </w:rPr>
        <w:t>Audit şi control</w:t>
      </w:r>
    </w:p>
    <w:p w:rsidR="0066573B" w:rsidRPr="00F44694" w:rsidRDefault="0066573B" w:rsidP="0066573B">
      <w:pPr>
        <w:autoSpaceDE w:val="0"/>
        <w:autoSpaceDN w:val="0"/>
        <w:adjustRightInd w:val="0"/>
        <w:spacing w:after="0" w:line="240" w:lineRule="auto"/>
        <w:ind w:left="45"/>
        <w:jc w:val="both"/>
        <w:rPr>
          <w:rFonts w:ascii="Times New Roman" w:eastAsia="Times New Roman" w:hAnsi="Times New Roman" w:cs="Times New Roman"/>
          <w:b/>
          <w:bCs/>
          <w:u w:val="single"/>
          <w:lang w:eastAsia="ro-RO"/>
        </w:rPr>
      </w:pPr>
    </w:p>
    <w:bookmarkEnd w:id="7"/>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este obligat să permită pe întreaga durată de valabilitate a contractului, OI, AM POR şi oricăror alte persoane autorizate în acest sens de către acestea, precum şi Autorităţii de Certificare şi Plată, Autorităţii de Audit, Comisiei Europene sau oricărui alt organism abilitat să verifice sau să realizeze controale/audituri asupra modului de implementare a proiectelor cofinanţate din instrumente structurale, şi/sau agenţilor desemnaţi de către acestea, să verifice, cu ocazia vizitelor la faţa locului, prin examinarea documentelor originale şi obţinerea de copii de pe aceste documente, modul de implementare a Proiectului.</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După expirarea perioadei de valabilitate a contractului, se menţine obligaţia Beneficiarului de a păstra şi de a pune la dispoziţia OI, AM POR, Autorităţii de Certificare şi Plată, Autorităţii de Audit, Comisiei Europene şi oricărui alt organism abilitat de a efectua verificări/audituri asupra modului de utilizare a finanţării nerambursabile, toate documentele originale privind activităţile şi cheltuielile eligibile aferente Proiectului, inclusiv documentele contabile, inventarul asupra activelor dobândite ca urmare a prezentului Contract, pe o perioadă de 5 ani de la data închiderii oficiale a Programului Operaţional Regional 2007 - 2013.</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În îndeplinirea obligaţiilor de mai sus, Beneficiarul se obligă să acorde, în termenul şi perioada solicitată, drepturile de acces necesare personalului şi/sau agenţilor desemnaţi în acest sens de către organismele menţionate la alin. (20) la </w:t>
      </w:r>
      <w:r w:rsidRPr="00F44694">
        <w:rPr>
          <w:rFonts w:ascii="Times New Roman" w:eastAsia="Times New Roman" w:hAnsi="Times New Roman" w:cs="Times New Roman"/>
          <w:bCs/>
          <w:lang w:eastAsia="ro-RO"/>
        </w:rPr>
        <w:t xml:space="preserve">locurile şi spaţiile unde se implementează sau a fost implementat Proiectul, inclusiv acces la sistemele informatice, precum şi la bunurile achiziţionate, la toate documentele şi fişierele informatice privind gestiunea tehnică şi financiară a Proiectului. Documentele trebuie să fie uşor accesibile şi arhivate astfel încât să permită verificarea lor. Beneficiarul este obligat să informeze AM POR şi OI cu privire la locul arhivării. </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Beneficiarul are obligaţia de a asigura disponibilitatea şi prezenţa personalului implicat în implementarea Proiectului, precum şi a managerului proiectului verificat sau auditat,  pe întreaga durată a verificărilor. </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are obligaţia de a realiza, la termenele specificate, toate măsurile incluse în planurile de acţiune pentru implementarea recomandărilor rezultate în urma misiunilor de audit ale Comisiei Europene şi /sau ale Autorităţii de Audit de pe lângă Curtea de Conturi a României, astfel cum aceste planuri de acţiune sunt agreate cu OI/AMPOR.</w:t>
      </w:r>
    </w:p>
    <w:p w:rsidR="0066573B" w:rsidRPr="00F44694" w:rsidRDefault="0066573B" w:rsidP="0066573B">
      <w:pPr>
        <w:spacing w:after="0" w:line="240" w:lineRule="auto"/>
        <w:ind w:left="45"/>
        <w:jc w:val="both"/>
        <w:rPr>
          <w:rFonts w:ascii="Times New Roman" w:eastAsia="Times New Roman" w:hAnsi="Times New Roman" w:cs="Times New Roman"/>
          <w:b/>
          <w:bCs/>
          <w:u w:val="single"/>
          <w:lang w:eastAsia="ro-RO"/>
        </w:rPr>
      </w:pPr>
      <w:r w:rsidRPr="00F44694">
        <w:rPr>
          <w:rFonts w:ascii="Times New Roman" w:eastAsia="Times New Roman" w:hAnsi="Times New Roman" w:cs="Times New Roman"/>
          <w:b/>
          <w:bCs/>
          <w:u w:val="single"/>
          <w:lang w:eastAsia="ro-RO"/>
        </w:rPr>
        <w:t>Atribuirea contractelor şi politici comunitare</w:t>
      </w:r>
    </w:p>
    <w:p w:rsidR="0066573B" w:rsidRPr="00F44694" w:rsidRDefault="0066573B" w:rsidP="0066573B">
      <w:pPr>
        <w:spacing w:after="0" w:line="240" w:lineRule="auto"/>
        <w:ind w:left="45"/>
        <w:jc w:val="both"/>
        <w:rPr>
          <w:rFonts w:ascii="Times New Roman" w:eastAsia="Times New Roman" w:hAnsi="Times New Roman" w:cs="Times New Roman"/>
          <w:b/>
          <w:bCs/>
          <w:u w:val="single"/>
          <w:lang w:eastAsia="ro-RO"/>
        </w:rPr>
      </w:pPr>
    </w:p>
    <w:p w:rsidR="0066573B" w:rsidRPr="00355FD2"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355FD2">
        <w:rPr>
          <w:rFonts w:ascii="Times New Roman" w:eastAsia="Times New Roman" w:hAnsi="Times New Roman" w:cs="Times New Roman"/>
          <w:lang w:eastAsia="ro-RO"/>
        </w:rPr>
        <w:t xml:space="preserve">Beneficiarul este obligat să respecte prevederile cuprinse în </w:t>
      </w:r>
      <w:r w:rsidRPr="00355FD2">
        <w:rPr>
          <w:rFonts w:ascii="Times New Roman" w:eastAsia="Times New Roman" w:hAnsi="Times New Roman" w:cs="Times New Roman"/>
          <w:i/>
          <w:iCs/>
          <w:lang w:eastAsia="ro-RO"/>
        </w:rPr>
        <w:t>Anexa IV</w:t>
      </w:r>
      <w:r w:rsidRPr="00355FD2">
        <w:rPr>
          <w:rFonts w:ascii="Times New Roman" w:eastAsia="Times New Roman" w:hAnsi="Times New Roman" w:cs="Times New Roman"/>
          <w:lang w:eastAsia="ro-RO"/>
        </w:rPr>
        <w:t xml:space="preserve"> </w:t>
      </w:r>
      <w:r w:rsidRPr="00355FD2">
        <w:rPr>
          <w:rFonts w:ascii="Times New Roman" w:eastAsia="Times New Roman" w:hAnsi="Times New Roman" w:cs="Times New Roman"/>
          <w:i/>
          <w:iCs/>
          <w:lang w:eastAsia="ro-RO"/>
        </w:rPr>
        <w:t xml:space="preserve">Cererea de finanţare </w:t>
      </w:r>
      <w:r w:rsidRPr="00355FD2">
        <w:rPr>
          <w:rFonts w:ascii="Times New Roman" w:eastAsia="Times New Roman" w:hAnsi="Times New Roman" w:cs="Times New Roman"/>
          <w:lang w:eastAsia="ro-RO"/>
        </w:rPr>
        <w:t xml:space="preserve">referitoare la asigurarea conformităţii cu politicile Uniunii Europene şi naţionale, privind achiziţiile publice, ajutorul de stat, egalitatea de şanse, dezvoltarea durabilă, informarea şi publicitatea. </w:t>
      </w:r>
    </w:p>
    <w:p w:rsidR="0066573B" w:rsidRPr="00355FD2" w:rsidRDefault="009560BB" w:rsidP="009560BB">
      <w:pPr>
        <w:pStyle w:val="ListParagraph"/>
        <w:numPr>
          <w:ilvl w:val="0"/>
          <w:numId w:val="14"/>
        </w:numPr>
        <w:jc w:val="both"/>
      </w:pPr>
      <w:r w:rsidRPr="00355FD2">
        <w:lastRenderedPageBreak/>
        <w:t xml:space="preserve">În scopul atribuirii contractelor de servicii, furnizare, execuţie de lucrări necesare pentru implementarea Proiectului care face obiectul prezentului Contract, Beneficiarul, în calitate </w:t>
      </w:r>
      <w:proofErr w:type="gramStart"/>
      <w:r w:rsidRPr="00355FD2">
        <w:t>de Autoritate</w:t>
      </w:r>
      <w:proofErr w:type="gramEnd"/>
      <w:r w:rsidRPr="00355FD2">
        <w:t xml:space="preserve"> Contractantă, are obligaţia de a respecta prevederile Ordinului Ministrului Afacerilor Europene nr. 1120/15.10.2013 privind aprobarea Procedurii simplificate aplicate de beneficiarii privați în cadrul proiectelorfinanțate din instrumente structurale, obiectivul „Convergență”, precum și în cadrul proiectelorfinanțate prin mecanismele financiare SEE și norvegian pentru atribuirea contractelor de furnizare, servicii sau lucrări, sau a oricăror acte normative de modificare, completare sau înlocuire a acestuia. Nerespectarea acestei obligaţii conduce la neeligibilitatea cheltuielilor astfel efectuate sau aplicarea de corecţii financiare conform legislaţiei în vigoare.</w:t>
      </w:r>
    </w:p>
    <w:p w:rsidR="0066573B" w:rsidRPr="00F44694" w:rsidRDefault="0066573B" w:rsidP="0066573B">
      <w:pPr>
        <w:spacing w:after="0" w:line="240" w:lineRule="auto"/>
        <w:jc w:val="both"/>
        <w:rPr>
          <w:rFonts w:ascii="Times New Roman" w:eastAsia="Times New Roman" w:hAnsi="Times New Roman" w:cs="Times New Roman"/>
          <w:b/>
          <w:lang w:eastAsia="ro-RO"/>
        </w:rPr>
      </w:pPr>
      <w:r w:rsidRPr="00F44694">
        <w:rPr>
          <w:rFonts w:ascii="Times New Roman" w:eastAsia="Times New Roman" w:hAnsi="Times New Roman" w:cs="Times New Roman"/>
          <w:b/>
          <w:bCs/>
          <w:u w:val="single"/>
          <w:lang w:eastAsia="ro-RO"/>
        </w:rPr>
        <w:t>Asigurarea co-finanţării eligibile a beneficiarului şi a cheltuielilor neeligibile</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este obligat să asigure resursele de plată a cofinanţării eligibile şi a finanţării cheltuielilor neeligibile în vederea implementării Proiectului, ce îi revin conform art.3 din prezentul Contract.</w:t>
      </w:r>
    </w:p>
    <w:p w:rsidR="0066573B" w:rsidRPr="00F44694" w:rsidRDefault="0066573B" w:rsidP="0066573B">
      <w:pPr>
        <w:keepNext/>
        <w:spacing w:after="0" w:line="240" w:lineRule="auto"/>
        <w:jc w:val="both"/>
        <w:outlineLvl w:val="2"/>
        <w:rPr>
          <w:rFonts w:ascii="Times New Roman" w:eastAsia="Times New Roman" w:hAnsi="Times New Roman" w:cs="Times New Roman"/>
          <w:b/>
          <w:bCs/>
          <w:u w:val="single"/>
          <w:lang w:eastAsia="ro-RO"/>
        </w:rPr>
      </w:pPr>
    </w:p>
    <w:p w:rsidR="0066573B" w:rsidRPr="00F44694" w:rsidRDefault="0066573B" w:rsidP="0066573B">
      <w:pPr>
        <w:keepNext/>
        <w:spacing w:after="0" w:line="240" w:lineRule="auto"/>
        <w:jc w:val="both"/>
        <w:outlineLvl w:val="2"/>
        <w:rPr>
          <w:rFonts w:ascii="Times New Roman" w:eastAsia="Times New Roman" w:hAnsi="Times New Roman" w:cs="Times New Roman"/>
          <w:b/>
          <w:bCs/>
          <w:u w:val="single"/>
          <w:lang w:eastAsia="ro-RO"/>
        </w:rPr>
      </w:pPr>
      <w:r w:rsidRPr="00F44694">
        <w:rPr>
          <w:rFonts w:ascii="Times New Roman" w:eastAsia="Times New Roman" w:hAnsi="Times New Roman" w:cs="Times New Roman"/>
          <w:b/>
          <w:bCs/>
          <w:u w:val="single"/>
          <w:lang w:eastAsia="ro-RO"/>
        </w:rPr>
        <w:t>Evidenţă contabilă distinctă</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Beneficiarul trebuie să ţină o evidenţă contabilă folosind conturi analitice distincte pentru Proiect. Sistemul contabil utilizat va fi în conformitate cu legislaţia naţională în vigoare. </w:t>
      </w:r>
    </w:p>
    <w:p w:rsidR="0066573B" w:rsidRPr="00F44694" w:rsidRDefault="0066573B" w:rsidP="0066573B">
      <w:pPr>
        <w:keepNext/>
        <w:spacing w:after="0" w:line="240" w:lineRule="auto"/>
        <w:jc w:val="both"/>
        <w:outlineLvl w:val="2"/>
        <w:rPr>
          <w:rFonts w:ascii="Times New Roman" w:eastAsia="Times New Roman" w:hAnsi="Times New Roman" w:cs="Times New Roman"/>
          <w:b/>
          <w:bCs/>
          <w:u w:val="single"/>
          <w:lang w:eastAsia="ro-RO"/>
        </w:rPr>
      </w:pPr>
    </w:p>
    <w:p w:rsidR="0066573B" w:rsidRPr="00F44694" w:rsidRDefault="0066573B" w:rsidP="0066573B">
      <w:pPr>
        <w:keepNext/>
        <w:spacing w:after="0" w:line="240" w:lineRule="auto"/>
        <w:jc w:val="both"/>
        <w:outlineLvl w:val="2"/>
        <w:rPr>
          <w:rFonts w:ascii="Times New Roman" w:eastAsia="Times New Roman" w:hAnsi="Times New Roman" w:cs="Times New Roman"/>
          <w:b/>
          <w:bCs/>
          <w:u w:val="single"/>
          <w:lang w:eastAsia="ro-RO"/>
        </w:rPr>
      </w:pPr>
      <w:r w:rsidRPr="00F44694">
        <w:rPr>
          <w:rFonts w:ascii="Times New Roman" w:eastAsia="Times New Roman" w:hAnsi="Times New Roman" w:cs="Times New Roman"/>
          <w:b/>
          <w:bCs/>
          <w:u w:val="single"/>
          <w:lang w:eastAsia="ro-RO"/>
        </w:rPr>
        <w:t>Verificarea cheltuielilor</w:t>
      </w:r>
    </w:p>
    <w:p w:rsidR="0066573B" w:rsidRPr="00F44694" w:rsidRDefault="0066573B" w:rsidP="0066573B">
      <w:pPr>
        <w:spacing w:after="0" w:line="240" w:lineRule="auto"/>
        <w:rPr>
          <w:rFonts w:ascii="Times New Roman" w:eastAsia="Times New Roman" w:hAnsi="Times New Roman" w:cs="Times New Roman"/>
          <w:sz w:val="24"/>
          <w:szCs w:val="24"/>
          <w:lang w:eastAsia="ro-RO"/>
        </w:rPr>
      </w:pP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Beneficiarul are obligaţia de a pune la dispoziţia AM POR, OI, Autorităţii de Certificare şi Plată, Autorităţii de Audit, Comisiei Europene şi oricărui alt organism abilitat să verifice modul de utilizare a finanţării nerambursabile, la cerere şi în termen, documentele solicitate şi să asigure toate condiţiile pentru efectuarea verificărilor la faţa locului. </w:t>
      </w:r>
    </w:p>
    <w:p w:rsidR="0066573B" w:rsidRPr="00F44694" w:rsidRDefault="0066573B" w:rsidP="0066573B">
      <w:pPr>
        <w:spacing w:after="0" w:line="240" w:lineRule="auto"/>
        <w:ind w:left="405"/>
        <w:jc w:val="both"/>
        <w:rPr>
          <w:rFonts w:ascii="Times New Roman" w:eastAsia="Times New Roman" w:hAnsi="Times New Roman" w:cs="Times New Roman"/>
          <w:lang w:eastAsia="ro-RO"/>
        </w:rPr>
      </w:pP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acest scop, Beneficiarul se angajează să acorde dreptul de acces la locurile şi spaţiile unde se implementează sau a fost implementat Proiectul, inclusiv acces la sistemele informatice, precum şi la bunurile achiziţionate, la toate documentele şi fişierele informatice privind gestiunea tehnică şi financiară a Proiectului. Documentele trebuie să fie uşor accesibile şi arhivate astfel încât să permită verificarea lor. Beneficiarul este obligat să informeze AM POR şi OI cu privire la locul arhivării documentelor.</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keepNext/>
        <w:spacing w:after="0" w:line="240" w:lineRule="auto"/>
        <w:jc w:val="both"/>
        <w:outlineLvl w:val="2"/>
        <w:rPr>
          <w:rFonts w:ascii="Times New Roman" w:eastAsia="Times New Roman" w:hAnsi="Times New Roman" w:cs="Times New Roman"/>
          <w:b/>
          <w:bCs/>
          <w:u w:val="single"/>
          <w:lang w:eastAsia="ro-RO"/>
        </w:rPr>
      </w:pPr>
      <w:r w:rsidRPr="00F44694">
        <w:rPr>
          <w:rFonts w:ascii="Times New Roman" w:eastAsia="Times New Roman" w:hAnsi="Times New Roman" w:cs="Times New Roman"/>
          <w:b/>
          <w:bCs/>
          <w:u w:val="single"/>
          <w:lang w:eastAsia="ro-RO"/>
        </w:rPr>
        <w:t>Păstrarea documentelor</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Beneficiarul are obligaţia de a păstra toate documentele originale, inclusiv documentele contabile, privind activităţile şi cheltuielile eligibile, în conformitate cu regulamentele comunitare şi naţionale, pe o perioadă de 5 ani de la închiderea oficială a Programului Operaţional Regional în cadrul căruia este finanţat Proiectul care face obiectul prezentului Contract. </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keepNext/>
        <w:autoSpaceDE w:val="0"/>
        <w:autoSpaceDN w:val="0"/>
        <w:adjustRightInd w:val="0"/>
        <w:spacing w:after="0" w:line="240" w:lineRule="auto"/>
        <w:jc w:val="both"/>
        <w:outlineLvl w:val="2"/>
        <w:rPr>
          <w:rFonts w:ascii="Times New Roman" w:eastAsia="Times New Roman" w:hAnsi="Times New Roman" w:cs="Times New Roman"/>
          <w:b/>
          <w:bCs/>
          <w:u w:val="single"/>
          <w:lang w:eastAsia="ro-RO"/>
        </w:rPr>
      </w:pPr>
      <w:r w:rsidRPr="00F44694">
        <w:rPr>
          <w:rFonts w:ascii="Times New Roman" w:eastAsia="Times New Roman" w:hAnsi="Times New Roman" w:cs="Times New Roman"/>
          <w:b/>
          <w:bCs/>
          <w:u w:val="single"/>
          <w:lang w:eastAsia="ro-RO"/>
        </w:rPr>
        <w:t>Evaluare</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Beneficiarul îşi asumă obligaţia de a furniza OI şi AM POR orice document sau informaţie, în termenul solicitat, în vederea realizării evaluării Programului Operaţional Regional 2007-2013 şi/sau a Proiectului implementat. Cu acordul AM POR, rezultatul evaluării poate fi pus la dispoziţia Beneficiarului. </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spacing w:after="0" w:line="240" w:lineRule="auto"/>
        <w:jc w:val="both"/>
        <w:rPr>
          <w:rFonts w:ascii="Times New Roman" w:eastAsia="Times New Roman" w:hAnsi="Times New Roman" w:cs="Times New Roman"/>
          <w:b/>
          <w:lang w:eastAsia="ro-RO"/>
        </w:rPr>
      </w:pPr>
      <w:r w:rsidRPr="00F44694">
        <w:rPr>
          <w:rFonts w:ascii="Times New Roman" w:eastAsia="Times New Roman" w:hAnsi="Times New Roman" w:cs="Times New Roman"/>
          <w:b/>
          <w:lang w:eastAsia="ro-RO"/>
        </w:rPr>
        <w:t>B.  Obligaţiile OI</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OI va informa Beneficiarul despre data închiderii oficiale a Programului Operaţional Regional 2007-2013, în termen de 5 (cinci) zile lucrătoare de la data comunicării acesteia de către AM POR. </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OI are obligaţia de a informa Beneficiarul cu privire la orice decizie luată şi care poate afecta implementarea Proiectului, în termen de 5 (cinci) zile lucrătoare de la emiterea deciziei respective sau de la luarea la cunoştinţă a unei decizii a AM POR . </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lastRenderedPageBreak/>
        <w:t xml:space="preserve">OI are obligaţia de a sprijini Beneficiarul prin furnizarea informaţiilor sau clarificărilor necesare pentru implementarea Proiectului. </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OI are obligaţia de a răspunde la orice solicitare scrisă a Beneficiarului, privind implementarea Proiectului, în termen de maxim 10 (zece) zile lucrătoare de la primirea acesteia. În cazul în care OI solicită opinia AM POR pentru formularea unui răspuns, răspunsul se va da în termen de 5 (cinci) zile lucrătoare de la primirea răspunsului de la AM POR</w:t>
      </w:r>
      <w:r w:rsidRPr="00F44694">
        <w:rPr>
          <w:rFonts w:ascii="Times New Roman" w:eastAsia="Times New Roman" w:hAnsi="Times New Roman" w:cs="Times New Roman"/>
          <w:b/>
          <w:lang w:eastAsia="ro-RO"/>
        </w:rPr>
        <w:t>.</w:t>
      </w:r>
      <w:r w:rsidRPr="00F44694">
        <w:rPr>
          <w:rFonts w:ascii="Times New Roman" w:eastAsia="Times New Roman" w:hAnsi="Times New Roman" w:cs="Times New Roman"/>
          <w:lang w:eastAsia="ro-RO"/>
        </w:rPr>
        <w:t xml:space="preserve"> </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OI monitorizează din punct de vedere tehnic şi financiar implementarea proiectului care face obiectul prezentului Contract.</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OI are obligaţia de a verifica şi aviza toate materialele de </w:t>
      </w:r>
      <w:smartTag w:uri="urn:schemas-microsoft-com:office:smarttags" w:element="PersonName">
        <w:r w:rsidRPr="00F44694">
          <w:rPr>
            <w:rFonts w:ascii="Times New Roman" w:eastAsia="Times New Roman" w:hAnsi="Times New Roman" w:cs="Times New Roman"/>
            <w:lang w:eastAsia="ro-RO"/>
          </w:rPr>
          <w:t>info</w:t>
        </w:r>
      </w:smartTag>
      <w:r w:rsidRPr="00F44694">
        <w:rPr>
          <w:rFonts w:ascii="Times New Roman" w:eastAsia="Times New Roman" w:hAnsi="Times New Roman" w:cs="Times New Roman"/>
          <w:lang w:eastAsia="ro-RO"/>
        </w:rPr>
        <w:t xml:space="preserve">rmare şi publicitate transmise spre avizare de către Beneficiar în vederea implementării măsurilor de </w:t>
      </w:r>
      <w:smartTag w:uri="urn:schemas-microsoft-com:office:smarttags" w:element="PersonName">
        <w:r w:rsidRPr="00F44694">
          <w:rPr>
            <w:rFonts w:ascii="Times New Roman" w:eastAsia="Times New Roman" w:hAnsi="Times New Roman" w:cs="Times New Roman"/>
            <w:lang w:eastAsia="ro-RO"/>
          </w:rPr>
          <w:t>info</w:t>
        </w:r>
      </w:smartTag>
      <w:r w:rsidRPr="00F44694">
        <w:rPr>
          <w:rFonts w:ascii="Times New Roman" w:eastAsia="Times New Roman" w:hAnsi="Times New Roman" w:cs="Times New Roman"/>
          <w:lang w:eastAsia="ro-RO"/>
        </w:rPr>
        <w:t>rmare şi publicitate asumate de Beneficiar prin Contract, în termen de maxim 10 (zece) zile lucrătoare de la primirea acestora.</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OI are obligaţia de a verifica realitatea, legalitatea şi conformitatea tuturor documentelor ce însoţesc cererea de prefinanţare/ rambursare, în vederea soluţionării acesteia, precum şi raportul de progres, transmise de către Beneficiar. </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OI are obligaţia de a respecta termenele de verificare şi avizare a cererii de prefinanţare /rambursare menţionate în </w:t>
      </w:r>
      <w:r w:rsidRPr="00F44694">
        <w:rPr>
          <w:rFonts w:ascii="Times New Roman" w:eastAsia="Times New Roman" w:hAnsi="Times New Roman" w:cs="Times New Roman"/>
          <w:i/>
          <w:iCs/>
          <w:lang w:eastAsia="ro-RO"/>
        </w:rPr>
        <w:t>Anexa III – Instrucţiuni de prefinanţare şi rambursare a cheltuielilor.</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OI este răspunzător faţă de Beneficiar pentru prejudiciile dovedit a fi cauzate acestuia ca urmare a neîndeplinirii obligaţiilor sale.</w:t>
      </w:r>
    </w:p>
    <w:p w:rsidR="0066573B" w:rsidRPr="00F44694" w:rsidRDefault="0066573B" w:rsidP="0066573B">
      <w:pPr>
        <w:spacing w:after="0" w:line="240" w:lineRule="auto"/>
        <w:jc w:val="both"/>
        <w:rPr>
          <w:rFonts w:ascii="Times New Roman" w:eastAsia="Times New Roman" w:hAnsi="Times New Roman" w:cs="Times New Roman"/>
          <w:b/>
          <w:lang w:eastAsia="ro-RO"/>
        </w:rPr>
      </w:pPr>
    </w:p>
    <w:p w:rsidR="0066573B" w:rsidRPr="00F44694" w:rsidRDefault="0066573B" w:rsidP="0066573B">
      <w:pPr>
        <w:spacing w:after="0" w:line="240" w:lineRule="auto"/>
        <w:jc w:val="both"/>
        <w:rPr>
          <w:rFonts w:ascii="Times New Roman" w:eastAsia="Times New Roman" w:hAnsi="Times New Roman" w:cs="Times New Roman"/>
          <w:b/>
          <w:lang w:eastAsia="ro-RO"/>
        </w:rPr>
      </w:pPr>
      <w:r w:rsidRPr="00F44694">
        <w:rPr>
          <w:rFonts w:ascii="Times New Roman" w:eastAsia="Times New Roman" w:hAnsi="Times New Roman" w:cs="Times New Roman"/>
          <w:b/>
          <w:lang w:eastAsia="ro-RO"/>
        </w:rPr>
        <w:t>C. Obligaţiile AM POR</w:t>
      </w:r>
    </w:p>
    <w:p w:rsidR="0066573B" w:rsidRPr="00F44694" w:rsidRDefault="0066573B" w:rsidP="0066573B">
      <w:pPr>
        <w:spacing w:after="0" w:line="240" w:lineRule="auto"/>
        <w:jc w:val="both"/>
        <w:rPr>
          <w:rFonts w:ascii="Times New Roman" w:eastAsia="Times New Roman" w:hAnsi="Times New Roman" w:cs="Times New Roman"/>
          <w:b/>
          <w:lang w:eastAsia="ro-RO"/>
        </w:rPr>
      </w:pP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AM POR are obligaţia de a informa Beneficiarul cu privire la rapoartele, concluziile şi recomandările formulate de către Comisia Europeană care au impact asupra Proiectului care face obiectul prezentului Contract. </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AM POR are obligaţia de a sprijini Beneficiarul, prin furnizarea informaţiilor sau clarificărilor pe care acesta le consideră necesare pentru implementarea Proiectului, direct sau prin intermediul OI. </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AM POR va informa corespunzător OI în situaţia în care s-au furnizat informaţii/clarificări direct către Beneficiar. </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În cazul în care OI solicită opinia AM POR pentru formularea unui răspuns, acesta se va transmite la OI în termen de maxim 30 (treizeci) zile lucrătoare de la primirea solicitării. </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AM POR va efectua transferul prefinanţării în condiţiile şi cu respectarea termenelor menţionate în  articolul 6 şi </w:t>
      </w:r>
      <w:r w:rsidRPr="00F44694">
        <w:rPr>
          <w:rFonts w:ascii="Times New Roman" w:eastAsia="Times New Roman" w:hAnsi="Times New Roman" w:cs="Times New Roman"/>
          <w:i/>
          <w:iCs/>
          <w:lang w:eastAsia="ro-RO"/>
        </w:rPr>
        <w:t>Anexa III –</w:t>
      </w:r>
      <w:r w:rsidRPr="00F44694">
        <w:rPr>
          <w:rFonts w:ascii="Times New Roman" w:eastAsia="Times New Roman" w:hAnsi="Times New Roman" w:cs="Times New Roman"/>
          <w:lang w:eastAsia="ro-RO"/>
        </w:rPr>
        <w:t xml:space="preserve"> </w:t>
      </w:r>
      <w:r w:rsidRPr="00F44694">
        <w:rPr>
          <w:rFonts w:ascii="Times New Roman" w:eastAsia="Times New Roman" w:hAnsi="Times New Roman" w:cs="Times New Roman"/>
          <w:i/>
          <w:iCs/>
          <w:lang w:eastAsia="ro-RO"/>
        </w:rPr>
        <w:t>Instrucţiuni de prefinanţare şi rambursare a cheltuielilor</w:t>
      </w:r>
      <w:r w:rsidRPr="00F44694">
        <w:rPr>
          <w:rFonts w:ascii="Times New Roman" w:eastAsia="Times New Roman" w:hAnsi="Times New Roman" w:cs="Times New Roman"/>
          <w:lang w:eastAsia="ro-RO"/>
        </w:rPr>
        <w:t xml:space="preserve"> din prezentul Contract.</w:t>
      </w:r>
    </w:p>
    <w:p w:rsidR="0066573B" w:rsidRPr="00F44694" w:rsidRDefault="0066573B" w:rsidP="0066573B">
      <w:pPr>
        <w:numPr>
          <w:ilvl w:val="0"/>
          <w:numId w:val="1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AM POR va efectua rambursarea cheltuielilor în condiţiile şi cu respectarea termenelor menţionate în</w:t>
      </w:r>
      <w:r w:rsidRPr="00F44694">
        <w:rPr>
          <w:rFonts w:ascii="Times New Roman" w:eastAsia="Times New Roman" w:hAnsi="Times New Roman" w:cs="Times New Roman"/>
          <w:i/>
          <w:iCs/>
          <w:lang w:eastAsia="ro-RO"/>
        </w:rPr>
        <w:t xml:space="preserve"> Anexa III –</w:t>
      </w:r>
      <w:r w:rsidRPr="00F44694">
        <w:rPr>
          <w:rFonts w:ascii="Times New Roman" w:eastAsia="Times New Roman" w:hAnsi="Times New Roman" w:cs="Times New Roman"/>
          <w:lang w:eastAsia="ro-RO"/>
        </w:rPr>
        <w:t xml:space="preserve"> </w:t>
      </w:r>
      <w:r w:rsidRPr="00F44694">
        <w:rPr>
          <w:rFonts w:ascii="Times New Roman" w:eastAsia="Times New Roman" w:hAnsi="Times New Roman" w:cs="Times New Roman"/>
          <w:i/>
          <w:iCs/>
          <w:lang w:eastAsia="ro-RO"/>
        </w:rPr>
        <w:t>Instrucţiuni de prefinanţare şi rambursare a cheltuielilor</w:t>
      </w:r>
      <w:r w:rsidRPr="00F44694">
        <w:rPr>
          <w:rFonts w:ascii="Times New Roman" w:eastAsia="Times New Roman" w:hAnsi="Times New Roman" w:cs="Times New Roman"/>
          <w:lang w:eastAsia="ro-RO"/>
        </w:rPr>
        <w:t>, după verificarea şi avizarea cererii de rambursare şi a documentelor depuse de către OI.</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keepNext/>
        <w:spacing w:after="0" w:line="240" w:lineRule="auto"/>
        <w:jc w:val="both"/>
        <w:outlineLvl w:val="1"/>
        <w:rPr>
          <w:rFonts w:ascii="Times New Roman" w:eastAsia="Times New Roman" w:hAnsi="Times New Roman" w:cs="Times New Roman"/>
          <w:b/>
          <w:bCs/>
          <w:iCs/>
        </w:rPr>
      </w:pPr>
      <w:r w:rsidRPr="00F44694">
        <w:rPr>
          <w:rFonts w:ascii="Times New Roman" w:eastAsia="Times New Roman" w:hAnsi="Times New Roman" w:cs="Times New Roman"/>
          <w:b/>
          <w:bCs/>
          <w:iCs/>
        </w:rPr>
        <w:t>ARTICOLUL 10 – CONFIDENŢIALITATE</w:t>
      </w:r>
    </w:p>
    <w:p w:rsidR="0066573B" w:rsidRPr="00F44694" w:rsidRDefault="0066573B" w:rsidP="0066573B">
      <w:pPr>
        <w:numPr>
          <w:ilvl w:val="0"/>
          <w:numId w:val="3"/>
        </w:numPr>
        <w:autoSpaceDE w:val="0"/>
        <w:autoSpaceDN w:val="0"/>
        <w:adjustRightInd w:val="0"/>
        <w:spacing w:after="0" w:line="240" w:lineRule="auto"/>
        <w:jc w:val="both"/>
        <w:rPr>
          <w:rFonts w:ascii="Times New Roman" w:eastAsia="Times New Roman" w:hAnsi="Times New Roman" w:cs="Times New Roman"/>
          <w:bCs/>
          <w:iCs/>
        </w:rPr>
      </w:pPr>
      <w:r w:rsidRPr="00F44694">
        <w:rPr>
          <w:rFonts w:ascii="Times New Roman" w:eastAsia="Times New Roman" w:hAnsi="Times New Roman" w:cs="Times New Roman"/>
          <w:lang w:eastAsia="ro-RO"/>
        </w:rPr>
        <w:t>Fără a aduce atingere obligaţiilor prevăzut</w:t>
      </w:r>
      <w:r w:rsidR="00A123B3" w:rsidRPr="00F44694">
        <w:rPr>
          <w:rFonts w:ascii="Times New Roman" w:eastAsia="Times New Roman" w:hAnsi="Times New Roman" w:cs="Times New Roman"/>
          <w:lang w:eastAsia="ro-RO"/>
        </w:rPr>
        <w:t>e la art.9 alineatele (20) – (23</w:t>
      </w:r>
      <w:r w:rsidRPr="00F44694">
        <w:rPr>
          <w:rFonts w:ascii="Times New Roman" w:eastAsia="Times New Roman" w:hAnsi="Times New Roman" w:cs="Times New Roman"/>
          <w:lang w:eastAsia="ro-RO"/>
        </w:rPr>
        <w:t>) şi (29) – (30) din prezentul Contract, AM POR, OI şi Beneficiarul se angajează să depună toate diligenţele pentru păstrarea confidenţialităţii asupra documentelor, materialelor, datelor şi informaţiilor în legătură cu Proiectul, respectiv să nu multiplice, utilizeze, copieze sau să transmită unor terţi orice informaţii declarate de părţile la prezentul Contract ca fiind confidenţiale.</w:t>
      </w:r>
    </w:p>
    <w:p w:rsidR="0066573B" w:rsidRPr="00F44694" w:rsidRDefault="0066573B" w:rsidP="0066573B">
      <w:pPr>
        <w:numPr>
          <w:ilvl w:val="0"/>
          <w:numId w:val="3"/>
        </w:numPr>
        <w:autoSpaceDE w:val="0"/>
        <w:autoSpaceDN w:val="0"/>
        <w:adjustRightInd w:val="0"/>
        <w:spacing w:after="0" w:line="240" w:lineRule="auto"/>
        <w:jc w:val="both"/>
        <w:rPr>
          <w:rFonts w:ascii="Times New Roman" w:eastAsia="Times New Roman" w:hAnsi="Times New Roman" w:cs="Times New Roman"/>
          <w:bCs/>
          <w:iCs/>
        </w:rPr>
      </w:pPr>
      <w:r w:rsidRPr="00F44694">
        <w:rPr>
          <w:rFonts w:ascii="Times New Roman" w:eastAsia="Times New Roman" w:hAnsi="Times New Roman" w:cs="Times New Roman"/>
          <w:lang w:eastAsia="ro-RO"/>
        </w:rPr>
        <w:t xml:space="preserve">Nu pot fi declarate confidenţiale acele documente, materiale, date şi/sau informaţii folosite în scop publicitar pentru informarea şi promovarea utilizării fondurilor alocate prin POR 2007-2013, conform obligaţiei AM POR/ OI, precum şi cele rezultate din obligaţia Beneficiarului de a respecta măsurile de informare şi publicitate conform </w:t>
      </w:r>
      <w:r w:rsidRPr="00F44694">
        <w:rPr>
          <w:rFonts w:ascii="Times New Roman" w:eastAsia="Times New Roman" w:hAnsi="Times New Roman" w:cs="Times New Roman"/>
          <w:i/>
          <w:iCs/>
          <w:lang w:eastAsia="ro-RO"/>
        </w:rPr>
        <w:t>Anexei II – Măsurile</w:t>
      </w:r>
      <w:r w:rsidRPr="00F44694">
        <w:rPr>
          <w:rFonts w:ascii="Times New Roman" w:eastAsia="Times New Roman" w:hAnsi="Times New Roman" w:cs="Times New Roman"/>
          <w:i/>
          <w:lang w:eastAsia="ro-RO"/>
        </w:rPr>
        <w:t xml:space="preserve"> de informare şi publicitate</w:t>
      </w:r>
      <w:r w:rsidRPr="00F44694">
        <w:rPr>
          <w:rFonts w:ascii="Times New Roman" w:eastAsia="Times New Roman" w:hAnsi="Times New Roman" w:cs="Times New Roman"/>
          <w:lang w:eastAsia="ro-RO"/>
        </w:rPr>
        <w:t>.</w:t>
      </w:r>
    </w:p>
    <w:p w:rsidR="0066573B" w:rsidRPr="00F44694" w:rsidRDefault="0066573B" w:rsidP="0066573B">
      <w:pPr>
        <w:numPr>
          <w:ilvl w:val="0"/>
          <w:numId w:val="3"/>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AM POR/ OI/ Beneficiarul vor fi exoneraţi de răspunderea pentru dezvăluirea de informaţii confidenţiale referitoare la Contract/Proiect dacă:</w:t>
      </w:r>
    </w:p>
    <w:p w:rsidR="0066573B" w:rsidRPr="00F44694" w:rsidRDefault="0066573B" w:rsidP="0066573B">
      <w:pPr>
        <w:numPr>
          <w:ilvl w:val="0"/>
          <w:numId w:val="15"/>
        </w:numPr>
        <w:tabs>
          <w:tab w:val="num" w:pos="1260"/>
        </w:tabs>
        <w:autoSpaceDE w:val="0"/>
        <w:autoSpaceDN w:val="0"/>
        <w:adjustRightInd w:val="0"/>
        <w:spacing w:after="0" w:line="240" w:lineRule="auto"/>
        <w:ind w:left="1260"/>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informaţia a fost dezvăluită după ce a fost obţinut acordul scris al celeilalte părţi contractante pentru asemenea dezvăluire; sau</w:t>
      </w:r>
    </w:p>
    <w:p w:rsidR="0066573B" w:rsidRPr="00F44694" w:rsidRDefault="0066573B" w:rsidP="0066573B">
      <w:pPr>
        <w:numPr>
          <w:ilvl w:val="0"/>
          <w:numId w:val="15"/>
        </w:numPr>
        <w:tabs>
          <w:tab w:val="num" w:pos="1260"/>
        </w:tabs>
        <w:autoSpaceDE w:val="0"/>
        <w:autoSpaceDN w:val="0"/>
        <w:adjustRightInd w:val="0"/>
        <w:spacing w:after="0" w:line="240" w:lineRule="auto"/>
        <w:ind w:left="1260"/>
        <w:jc w:val="both"/>
        <w:rPr>
          <w:rFonts w:ascii="Times New Roman" w:eastAsia="Times New Roman" w:hAnsi="Times New Roman" w:cs="Times New Roman"/>
          <w:bCs/>
          <w:iCs/>
        </w:rPr>
      </w:pPr>
      <w:r w:rsidRPr="00F44694">
        <w:rPr>
          <w:rFonts w:ascii="Times New Roman" w:eastAsia="Times New Roman" w:hAnsi="Times New Roman" w:cs="Times New Roman"/>
          <w:lang w:eastAsia="ro-RO"/>
        </w:rPr>
        <w:t>partea contractantă a fost obligată în mod legal să dezvăluie informaţia.</w:t>
      </w:r>
    </w:p>
    <w:p w:rsidR="0066573B" w:rsidRPr="00F44694" w:rsidRDefault="0066573B" w:rsidP="0066573B">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fr-FR"/>
        </w:rPr>
      </w:pPr>
    </w:p>
    <w:p w:rsidR="0066573B" w:rsidRPr="00F44694" w:rsidRDefault="0066573B" w:rsidP="0066573B">
      <w:pPr>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F44694">
        <w:rPr>
          <w:rFonts w:ascii="Times New Roman" w:eastAsia="Times New Roman" w:hAnsi="Times New Roman" w:cs="Times New Roman"/>
          <w:b/>
          <w:lang w:eastAsia="fr-FR"/>
        </w:rPr>
        <w:t>ARTICOLUL 11 – CONFLICTUL DE INTERESE</w:t>
      </w:r>
    </w:p>
    <w:p w:rsidR="0066573B" w:rsidRPr="00F44694" w:rsidRDefault="0066573B" w:rsidP="0066573B">
      <w:pPr>
        <w:numPr>
          <w:ilvl w:val="0"/>
          <w:numId w:val="16"/>
        </w:numPr>
        <w:autoSpaceDE w:val="0"/>
        <w:autoSpaceDN w:val="0"/>
        <w:adjustRightInd w:val="0"/>
        <w:spacing w:after="0" w:line="240" w:lineRule="auto"/>
        <w:jc w:val="both"/>
        <w:rPr>
          <w:rFonts w:ascii="Times New Roman" w:eastAsia="Times New Roman" w:hAnsi="Times New Roman" w:cs="Times New Roman"/>
        </w:rPr>
      </w:pPr>
      <w:r w:rsidRPr="00F44694">
        <w:rPr>
          <w:rFonts w:ascii="Times New Roman" w:eastAsia="Times New Roman" w:hAnsi="Times New Roman" w:cs="Times New Roman"/>
          <w:lang w:eastAsia="fr-FR"/>
        </w:rPr>
        <w:t xml:space="preserve">În înţelesul prezentului Contract, conflictul de interese reprezintă orice situaţie care are sau poate avea ca efect compromiterea executării acestui Contract, de către părţi, în mod obiectiv şi imparţial. </w:t>
      </w:r>
      <w:r w:rsidRPr="00F44694">
        <w:rPr>
          <w:rFonts w:ascii="Times New Roman" w:eastAsia="Times New Roman" w:hAnsi="Times New Roman" w:cs="Times New Roman"/>
          <w:lang w:eastAsia="fr-FR"/>
        </w:rPr>
        <w:lastRenderedPageBreak/>
        <w:t xml:space="preserve">Astfel de situaţii pot apărea ca rezultat al intereselor economice, afinităţilor politice sau naţionale, legăturilor de familie sau emoţionale, or al altor legături sau interese comune. </w:t>
      </w:r>
    </w:p>
    <w:p w:rsidR="0066573B" w:rsidRPr="00F44694" w:rsidRDefault="0066573B" w:rsidP="0066573B">
      <w:pPr>
        <w:numPr>
          <w:ilvl w:val="0"/>
          <w:numId w:val="16"/>
        </w:numPr>
        <w:autoSpaceDE w:val="0"/>
        <w:autoSpaceDN w:val="0"/>
        <w:adjustRightInd w:val="0"/>
        <w:spacing w:after="0" w:line="240" w:lineRule="auto"/>
        <w:jc w:val="both"/>
        <w:rPr>
          <w:rFonts w:ascii="Times New Roman" w:eastAsia="Times New Roman" w:hAnsi="Times New Roman" w:cs="Times New Roman"/>
        </w:rPr>
      </w:pPr>
      <w:r w:rsidRPr="00F44694">
        <w:rPr>
          <w:rFonts w:ascii="Times New Roman" w:eastAsia="Times New Roman" w:hAnsi="Times New Roman" w:cs="Times New Roman"/>
          <w:lang w:val="fr-FR" w:eastAsia="fr-FR"/>
        </w:rPr>
        <w:t xml:space="preserve">Odată cu depunerea primei cereri de prefinanţare/rambursare  se va ataşa o declaraţie pe proprie răspundere a reprezentantului legal al beneficiarului din care să rezulte că nu se află într-o situaţie de conflict de interese, aşa cum este prevăzut </w:t>
      </w:r>
      <w:proofErr w:type="gramStart"/>
      <w:r w:rsidRPr="00F44694">
        <w:rPr>
          <w:rFonts w:ascii="Times New Roman" w:eastAsia="Times New Roman" w:hAnsi="Times New Roman" w:cs="Times New Roman"/>
          <w:lang w:val="fr-FR" w:eastAsia="fr-FR"/>
        </w:rPr>
        <w:t>la</w:t>
      </w:r>
      <w:proofErr w:type="gramEnd"/>
      <w:r w:rsidRPr="00F44694">
        <w:rPr>
          <w:rFonts w:ascii="Times New Roman" w:eastAsia="Times New Roman" w:hAnsi="Times New Roman" w:cs="Times New Roman"/>
          <w:lang w:val="fr-FR" w:eastAsia="fr-FR"/>
        </w:rPr>
        <w:t xml:space="preserve"> alin (1).</w:t>
      </w:r>
    </w:p>
    <w:p w:rsidR="0066573B" w:rsidRPr="00F44694" w:rsidRDefault="0066573B" w:rsidP="0066573B">
      <w:pPr>
        <w:numPr>
          <w:ilvl w:val="0"/>
          <w:numId w:val="16"/>
        </w:numPr>
        <w:autoSpaceDE w:val="0"/>
        <w:autoSpaceDN w:val="0"/>
        <w:adjustRightInd w:val="0"/>
        <w:spacing w:after="0" w:line="240" w:lineRule="auto"/>
        <w:jc w:val="both"/>
        <w:rPr>
          <w:rFonts w:ascii="Times New Roman" w:eastAsia="Times New Roman" w:hAnsi="Times New Roman" w:cs="Times New Roman"/>
        </w:rPr>
      </w:pPr>
      <w:r w:rsidRPr="00F44694">
        <w:rPr>
          <w:rFonts w:ascii="Times New Roman" w:eastAsia="Times New Roman" w:hAnsi="Times New Roman" w:cs="Times New Roman"/>
        </w:rPr>
        <w:t xml:space="preserve">Părţile se obligă să întreprindă toate diligenţele necesare pentru a evita orice conflict de interese şi să se </w:t>
      </w:r>
      <w:smartTag w:uri="urn:schemas-microsoft-com:office:smarttags" w:element="PersonName">
        <w:r w:rsidRPr="00F44694">
          <w:rPr>
            <w:rFonts w:ascii="Times New Roman" w:eastAsia="Times New Roman" w:hAnsi="Times New Roman" w:cs="Times New Roman"/>
          </w:rPr>
          <w:t>info</w:t>
        </w:r>
      </w:smartTag>
      <w:r w:rsidRPr="00F44694">
        <w:rPr>
          <w:rFonts w:ascii="Times New Roman" w:eastAsia="Times New Roman" w:hAnsi="Times New Roman" w:cs="Times New Roman"/>
        </w:rPr>
        <w:t>rmeze reciproc, în termen de maxim 5 (cinci) zile calendaristice de la luarea la cunoştinţă, în legătură cu orice situaţie care dă naştere sau este posibil să dea naştere unui astfel de conflict.</w:t>
      </w:r>
      <w:r w:rsidRPr="00F44694">
        <w:rPr>
          <w:rFonts w:ascii="Times New Roman" w:eastAsia="Times New Roman" w:hAnsi="Times New Roman" w:cs="Times New Roman"/>
          <w:i/>
          <w:lang w:eastAsia="fr-FR"/>
        </w:rPr>
        <w:t xml:space="preserve"> </w:t>
      </w:r>
      <w:r w:rsidRPr="00F44694">
        <w:rPr>
          <w:rFonts w:ascii="Times New Roman" w:eastAsia="Times New Roman" w:hAnsi="Times New Roman" w:cs="Times New Roman"/>
          <w:iCs/>
          <w:lang w:eastAsia="fr-FR"/>
        </w:rPr>
        <w:t>Orice conflict de interese care apare în decursul executării Contractului trebuie notificat fără întârziere către AM POR. AM POR îşi rezervă dreptul de a verifica aceste situaţii şi de a lua măsurile necesare, dacă este cazul.</w:t>
      </w:r>
      <w:r w:rsidRPr="00F44694">
        <w:rPr>
          <w:rFonts w:ascii="Times New Roman" w:eastAsia="Times New Roman" w:hAnsi="Times New Roman" w:cs="Times New Roman"/>
          <w:i/>
          <w:lang w:eastAsia="fr-FR"/>
        </w:rPr>
        <w:t> </w:t>
      </w:r>
    </w:p>
    <w:p w:rsidR="0066573B" w:rsidRPr="00F44694" w:rsidRDefault="0066573B" w:rsidP="0066573B">
      <w:pPr>
        <w:autoSpaceDE w:val="0"/>
        <w:autoSpaceDN w:val="0"/>
        <w:adjustRightInd w:val="0"/>
        <w:spacing w:after="0" w:line="240" w:lineRule="auto"/>
        <w:ind w:left="45"/>
        <w:jc w:val="both"/>
        <w:rPr>
          <w:rFonts w:ascii="Times New Roman" w:eastAsia="Times New Roman" w:hAnsi="Times New Roman" w:cs="Times New Roman"/>
          <w:b/>
          <w:bCs/>
          <w:iCs/>
        </w:rPr>
      </w:pPr>
    </w:p>
    <w:p w:rsidR="0066573B" w:rsidRPr="00F44694" w:rsidRDefault="0066573B" w:rsidP="0066573B">
      <w:pPr>
        <w:keepNext/>
        <w:spacing w:after="0" w:line="240" w:lineRule="auto"/>
        <w:jc w:val="both"/>
        <w:outlineLvl w:val="1"/>
        <w:rPr>
          <w:rFonts w:ascii="Times New Roman" w:eastAsia="Times New Roman" w:hAnsi="Times New Roman" w:cs="Times New Roman"/>
          <w:b/>
          <w:bCs/>
          <w:iCs/>
        </w:rPr>
      </w:pPr>
      <w:r w:rsidRPr="00F44694">
        <w:rPr>
          <w:rFonts w:ascii="Times New Roman" w:eastAsia="Times New Roman" w:hAnsi="Times New Roman" w:cs="Times New Roman"/>
          <w:b/>
          <w:bCs/>
          <w:iCs/>
        </w:rPr>
        <w:t>ARTICOLUL 12 – DREPTUL DE PROPRIETATE / UTILIZARE A REZULTATELOR ŞI ECHIPAMENTELOR</w:t>
      </w:r>
    </w:p>
    <w:p w:rsidR="0066573B" w:rsidRPr="00F44694" w:rsidRDefault="0066573B" w:rsidP="0066573B">
      <w:pPr>
        <w:spacing w:after="0" w:line="240" w:lineRule="auto"/>
        <w:rPr>
          <w:rFonts w:ascii="Times New Roman" w:eastAsia="Times New Roman" w:hAnsi="Times New Roman" w:cs="Times New Roman"/>
          <w:sz w:val="24"/>
          <w:szCs w:val="24"/>
        </w:rPr>
      </w:pPr>
    </w:p>
    <w:p w:rsidR="0066573B" w:rsidRPr="00F44694" w:rsidRDefault="0066573B" w:rsidP="0066573B">
      <w:pPr>
        <w:numPr>
          <w:ilvl w:val="0"/>
          <w:numId w:val="43"/>
        </w:numPr>
        <w:tabs>
          <w:tab w:val="num" w:pos="0"/>
        </w:tabs>
        <w:autoSpaceDE w:val="0"/>
        <w:autoSpaceDN w:val="0"/>
        <w:adjustRightInd w:val="0"/>
        <w:spacing w:after="0" w:line="240" w:lineRule="auto"/>
        <w:jc w:val="both"/>
        <w:rPr>
          <w:rFonts w:ascii="Times New Roman" w:eastAsia="Times New Roman" w:hAnsi="Times New Roman" w:cs="Times New Roman"/>
          <w:lang w:eastAsia="ro-RO"/>
        </w:rPr>
      </w:pPr>
      <w:bookmarkStart w:id="8" w:name="_Toc88562566"/>
      <w:r w:rsidRPr="00F44694">
        <w:rPr>
          <w:rFonts w:ascii="Times New Roman" w:eastAsia="Times New Roman" w:hAnsi="Times New Roman" w:cs="Times New Roman"/>
          <w:lang w:eastAsia="ro-RO"/>
        </w:rPr>
        <w:t xml:space="preserve">Orice rezultate sau drepturi legate de acestea, inclusiv drepturi de autor şi/sau orice alte drepturi de proprietate intelectuală şi/sau industrială, obţinute în executarea sau ca urmare a executării acestui Contract, cu excepţia cazurilor în care astfel de drepturi sunt preexistente Contractului, vor fi proprietatea Beneficiarului. </w:t>
      </w:r>
    </w:p>
    <w:p w:rsidR="0066573B" w:rsidRPr="00F44694" w:rsidRDefault="0066573B" w:rsidP="0066573B">
      <w:pPr>
        <w:autoSpaceDE w:val="0"/>
        <w:autoSpaceDN w:val="0"/>
        <w:adjustRightInd w:val="0"/>
        <w:spacing w:after="0" w:line="240" w:lineRule="auto"/>
        <w:jc w:val="both"/>
        <w:rPr>
          <w:rFonts w:ascii="Times New Roman" w:eastAsia="Times New Roman" w:hAnsi="Times New Roman" w:cs="Times New Roman"/>
          <w:lang w:eastAsia="ro-RO"/>
        </w:rPr>
      </w:pPr>
    </w:p>
    <w:p w:rsidR="0066573B" w:rsidRPr="00F44694" w:rsidRDefault="0066573B" w:rsidP="0066573B">
      <w:pPr>
        <w:keepNext/>
        <w:spacing w:after="0" w:line="240" w:lineRule="auto"/>
        <w:jc w:val="both"/>
        <w:outlineLvl w:val="1"/>
        <w:rPr>
          <w:rFonts w:ascii="Times New Roman" w:eastAsia="Times New Roman" w:hAnsi="Times New Roman" w:cs="Times New Roman"/>
          <w:b/>
          <w:bCs/>
          <w:iCs/>
        </w:rPr>
      </w:pPr>
      <w:r w:rsidRPr="00F44694">
        <w:rPr>
          <w:rFonts w:ascii="Times New Roman" w:eastAsia="Times New Roman" w:hAnsi="Times New Roman" w:cs="Times New Roman"/>
          <w:b/>
          <w:bCs/>
          <w:iCs/>
        </w:rPr>
        <w:t>ARTICOLUL 13 – CESIUNEA</w:t>
      </w:r>
      <w:bookmarkEnd w:id="8"/>
      <w:r w:rsidRPr="00F44694">
        <w:rPr>
          <w:rFonts w:ascii="Times New Roman" w:eastAsia="Times New Roman" w:hAnsi="Times New Roman" w:cs="Times New Roman"/>
          <w:b/>
          <w:bCs/>
          <w:iCs/>
        </w:rPr>
        <w:t xml:space="preserve"> </w:t>
      </w:r>
    </w:p>
    <w:p w:rsidR="0066573B" w:rsidRPr="00F44694" w:rsidRDefault="0066573B" w:rsidP="0066573B">
      <w:pPr>
        <w:spacing w:after="0" w:line="240" w:lineRule="auto"/>
        <w:rPr>
          <w:rFonts w:ascii="Times New Roman" w:eastAsia="Times New Roman" w:hAnsi="Times New Roman" w:cs="Times New Roman"/>
          <w:sz w:val="24"/>
          <w:szCs w:val="24"/>
        </w:rPr>
      </w:pPr>
    </w:p>
    <w:p w:rsidR="0066573B" w:rsidRPr="00F44694" w:rsidRDefault="0066573B" w:rsidP="0066573B">
      <w:p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Prezentul Contract în integralitatea sa, precum şi toate drepturile şi obligaţiile decurgând din implementarea acestuia, nu pot face obiectul cesiunii.</w:t>
      </w:r>
    </w:p>
    <w:p w:rsidR="0066573B" w:rsidRPr="00F44694" w:rsidRDefault="0066573B" w:rsidP="0066573B">
      <w:pPr>
        <w:spacing w:after="0" w:line="240" w:lineRule="auto"/>
        <w:jc w:val="both"/>
        <w:rPr>
          <w:rFonts w:ascii="Times New Roman" w:eastAsia="Times New Roman" w:hAnsi="Times New Roman" w:cs="Times New Roman"/>
        </w:rPr>
      </w:pPr>
      <w:bookmarkStart w:id="9" w:name="_Toc88562571"/>
    </w:p>
    <w:p w:rsidR="0066573B" w:rsidRPr="00F44694" w:rsidRDefault="0066573B" w:rsidP="0066573B">
      <w:pPr>
        <w:keepNext/>
        <w:spacing w:after="0" w:line="240" w:lineRule="auto"/>
        <w:jc w:val="both"/>
        <w:outlineLvl w:val="1"/>
        <w:rPr>
          <w:rFonts w:ascii="Times New Roman" w:eastAsia="Times New Roman" w:hAnsi="Times New Roman" w:cs="Times New Roman"/>
          <w:b/>
          <w:bCs/>
          <w:iCs/>
        </w:rPr>
      </w:pPr>
      <w:r w:rsidRPr="00F44694">
        <w:rPr>
          <w:rFonts w:ascii="Times New Roman" w:eastAsia="Times New Roman" w:hAnsi="Times New Roman" w:cs="Times New Roman"/>
          <w:b/>
          <w:bCs/>
          <w:iCs/>
        </w:rPr>
        <w:t>ARTICOLUL 14 – NEREGULI ŞI RESTITUIREA FINANŢĂRII</w:t>
      </w:r>
      <w:bookmarkEnd w:id="9"/>
    </w:p>
    <w:p w:rsidR="0066573B" w:rsidRPr="00F44694" w:rsidRDefault="0066573B" w:rsidP="0066573B">
      <w:pPr>
        <w:spacing w:after="0" w:line="240" w:lineRule="auto"/>
        <w:rPr>
          <w:rFonts w:ascii="Times New Roman" w:eastAsia="Times New Roman" w:hAnsi="Times New Roman" w:cs="Times New Roman"/>
          <w:sz w:val="24"/>
          <w:szCs w:val="24"/>
        </w:rPr>
      </w:pPr>
    </w:p>
    <w:p w:rsidR="0066573B" w:rsidRPr="00F44694" w:rsidRDefault="0066573B" w:rsidP="0066573B">
      <w:pPr>
        <w:numPr>
          <w:ilvl w:val="0"/>
          <w:numId w:val="17"/>
        </w:numPr>
        <w:tabs>
          <w:tab w:val="left" w:pos="180"/>
          <w:tab w:val="num" w:pos="540"/>
        </w:tabs>
        <w:spacing w:after="0" w:line="240" w:lineRule="auto"/>
        <w:ind w:left="540"/>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Prin „neregulă” în accepţiunea prezentului Contract, se înţelege orice abatere de la legalitate, regularitate si conformitate în raport cu dispoziţiile naţionale şi/sau europene, precum şi cu prevederile contractelor ori ale altor angajamente legal încheiate în baza acestor dispoziţii ce rezultă dintr-o acţiune sau inacţiune a beneficiarului, care a prejudiciat sau care poate prejudicia bugetul Uniunii Europene şi/sau fondurile publice naţionale aferente acestora printr-o sumă plătită necuvenit.</w:t>
      </w:r>
    </w:p>
    <w:p w:rsidR="0066573B" w:rsidRPr="00F44694" w:rsidRDefault="0066573B" w:rsidP="0066573B">
      <w:pPr>
        <w:numPr>
          <w:ilvl w:val="0"/>
          <w:numId w:val="17"/>
        </w:numPr>
        <w:tabs>
          <w:tab w:val="num" w:pos="567"/>
        </w:tabs>
        <w:spacing w:after="0" w:line="240" w:lineRule="auto"/>
        <w:ind w:left="567" w:hanging="425"/>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cazul sesizării unei nereguli/suspiciune de neregulă  în perioada de valabilitate a contractului  OI/AM va emite, în scris, formularul de alertă de nereguli către ofiţerul de nereguli din AM POR.</w:t>
      </w:r>
    </w:p>
    <w:p w:rsidR="0066573B" w:rsidRPr="00F44694" w:rsidRDefault="0066573B" w:rsidP="0066573B">
      <w:pPr>
        <w:numPr>
          <w:ilvl w:val="0"/>
          <w:numId w:val="17"/>
        </w:numPr>
        <w:tabs>
          <w:tab w:val="num" w:pos="567"/>
        </w:tabs>
        <w:spacing w:after="0" w:line="240" w:lineRule="auto"/>
        <w:ind w:left="567" w:hanging="425"/>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OI/AM POR va procesa cererile de rambursare cu respectarea prevederilor OUG nr. 66/2011 sau a oricăror acte normative de modificare, completare sau înlocuire a acesteia.</w:t>
      </w:r>
    </w:p>
    <w:p w:rsidR="007D2FD0" w:rsidRPr="007D2FD0" w:rsidRDefault="0066573B" w:rsidP="007D2FD0">
      <w:pPr>
        <w:numPr>
          <w:ilvl w:val="0"/>
          <w:numId w:val="17"/>
        </w:numPr>
        <w:tabs>
          <w:tab w:val="num" w:pos="567"/>
        </w:tabs>
        <w:spacing w:after="0" w:line="240" w:lineRule="auto"/>
        <w:ind w:left="567" w:hanging="425"/>
        <w:jc w:val="both"/>
        <w:rPr>
          <w:rFonts w:ascii="Times New Roman" w:eastAsia="Times New Roman" w:hAnsi="Times New Roman" w:cs="Times New Roman"/>
          <w:lang w:eastAsia="ro-RO"/>
        </w:rPr>
      </w:pPr>
      <w:r w:rsidRPr="007D2FD0">
        <w:rPr>
          <w:rFonts w:ascii="Times New Roman" w:eastAsia="Times New Roman" w:hAnsi="Times New Roman" w:cs="Times New Roman"/>
          <w:lang w:eastAsia="ro-RO"/>
        </w:rPr>
        <w:t xml:space="preserve">Dacă </w:t>
      </w:r>
      <w:r w:rsidR="007D2FD0" w:rsidRPr="007D2FD0">
        <w:rPr>
          <w:rFonts w:ascii="Times New Roman" w:eastAsia="Times New Roman" w:hAnsi="Times New Roman" w:cs="Times New Roman"/>
          <w:lang w:eastAsia="ro-RO"/>
        </w:rPr>
        <w:t>în procesul de verificare a cererilor de rambursare OI/AM identifică abateri   de la aplicarea prevederilor Ordinului Ministrului Afacerilor Europene nr. 1120/15.10.2013 privind aprobarea Procedurii simplificate aplicate de beneficiarii privați în cadrul proiectelorfinanțate din instrumente structurale, obiectivul „Convergență”, precum și în cadrul proiectelorfinanțate prin mecanismele financiare SEE și norvegian pentru atribuirea contractelor de furnizare, servicii sau lucrări, înainte de efectuarea plăţii, AM va aplica reduceri procentuale din sumele solicitate la plată de către beneficiar, în conformitate cu prevederile OUG nr. 66/2011.</w:t>
      </w:r>
    </w:p>
    <w:p w:rsidR="0066573B" w:rsidRPr="007D2FD0" w:rsidRDefault="0066573B" w:rsidP="0066573B">
      <w:pPr>
        <w:numPr>
          <w:ilvl w:val="0"/>
          <w:numId w:val="17"/>
        </w:numPr>
        <w:tabs>
          <w:tab w:val="num" w:pos="567"/>
        </w:tabs>
        <w:spacing w:after="0" w:line="240" w:lineRule="auto"/>
        <w:ind w:left="567" w:hanging="425"/>
        <w:jc w:val="both"/>
        <w:rPr>
          <w:rFonts w:ascii="Times New Roman" w:eastAsia="Times New Roman" w:hAnsi="Times New Roman" w:cs="Times New Roman"/>
          <w:lang w:eastAsia="ro-RO"/>
        </w:rPr>
      </w:pPr>
      <w:r w:rsidRPr="007D2FD0">
        <w:rPr>
          <w:rFonts w:ascii="Times New Roman" w:eastAsia="Times New Roman" w:hAnsi="Times New Roman" w:cs="Times New Roman"/>
          <w:lang w:eastAsia="ro-RO"/>
        </w:rPr>
        <w:t>În cazul  suspendării, AM POR notifică Beneficiarul cu privire la decizia luată, la perioada şi motivele suspendării.</w:t>
      </w:r>
    </w:p>
    <w:p w:rsidR="0066573B" w:rsidRPr="00F44694" w:rsidRDefault="0066573B" w:rsidP="0066573B">
      <w:pPr>
        <w:numPr>
          <w:ilvl w:val="0"/>
          <w:numId w:val="17"/>
        </w:numPr>
        <w:tabs>
          <w:tab w:val="num" w:pos="567"/>
        </w:tabs>
        <w:spacing w:after="0" w:line="240" w:lineRule="auto"/>
        <w:ind w:left="567" w:hanging="425"/>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Structura organizată în cadrul AMPOR sau în cadrul instituţiei publice în care funcţionează AMPOR în scopul constatării neregulilor şi stabilirii creanţelor bugetare/corecţiilor financiare poate efectua misiuni de control în temeiul prevederilor OUG nr. 66/2011 privind prevenirea, constatarea şi sancţionarea neregulilor apărute în obţinerea şi utilizarea fondurilor europene şi/sau a fondurilor publice naţionale aferente acestora sau a oricăror acte normative de modificare, completare sau înlocuire a acesteia, actele de control fiind opozabile Beneficiarului. </w:t>
      </w:r>
    </w:p>
    <w:p w:rsidR="0066573B" w:rsidRPr="00F44694" w:rsidRDefault="0066573B" w:rsidP="0066573B">
      <w:pPr>
        <w:numPr>
          <w:ilvl w:val="0"/>
          <w:numId w:val="17"/>
        </w:numPr>
        <w:tabs>
          <w:tab w:val="left" w:pos="180"/>
          <w:tab w:val="num" w:pos="540"/>
        </w:tabs>
        <w:spacing w:after="0" w:line="240" w:lineRule="auto"/>
        <w:ind w:left="540"/>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Orice plată excedentară efectuată de către AM POR constituie plată nedatorată, iar Beneficiarul are obligaţia de a restitui sumele respective.</w:t>
      </w:r>
    </w:p>
    <w:p w:rsidR="0066573B" w:rsidRPr="00F44694" w:rsidRDefault="0066573B" w:rsidP="0066573B">
      <w:pPr>
        <w:numPr>
          <w:ilvl w:val="0"/>
          <w:numId w:val="17"/>
        </w:numPr>
        <w:tabs>
          <w:tab w:val="left" w:pos="180"/>
          <w:tab w:val="num" w:pos="540"/>
        </w:tabs>
        <w:spacing w:after="0" w:line="240" w:lineRule="auto"/>
        <w:ind w:left="540"/>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În cazul în care situaţia prevăzută la alin (7) a fost depistată înainte de efectuarea ultimei plăţi, AM POR poate decide diminuarea sumei rambursate începând cu tranşa următoare cu sumele </w:t>
      </w:r>
      <w:r w:rsidRPr="00F44694">
        <w:rPr>
          <w:rFonts w:ascii="Times New Roman" w:eastAsia="Times New Roman" w:hAnsi="Times New Roman" w:cs="Times New Roman"/>
          <w:lang w:eastAsia="ro-RO"/>
        </w:rPr>
        <w:lastRenderedPageBreak/>
        <w:t>corespunzătoare, până la stingerea integrală a debitului, inclusiv, dacă este cazul, a comisioanelor de transfer bancar, plătite de AMPOR, aferente sumelor respective.</w:t>
      </w:r>
    </w:p>
    <w:p w:rsidR="0066573B" w:rsidRPr="00F44694" w:rsidRDefault="0066573B" w:rsidP="0066573B">
      <w:pPr>
        <w:numPr>
          <w:ilvl w:val="0"/>
          <w:numId w:val="17"/>
        </w:numPr>
        <w:tabs>
          <w:tab w:val="left" w:pos="180"/>
          <w:tab w:val="num" w:pos="540"/>
        </w:tabs>
        <w:spacing w:after="0" w:line="240" w:lineRule="auto"/>
        <w:ind w:left="540"/>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situaţia în care, la plata cererii finale de rambursare, debitul nu a fost stins, AM POR va notifica Beneficiarul cu privire la suma datorată rămasă de restituit de către Beneficiar.</w:t>
      </w:r>
    </w:p>
    <w:p w:rsidR="0066573B" w:rsidRPr="00F44694" w:rsidRDefault="0066573B" w:rsidP="0066573B">
      <w:pPr>
        <w:numPr>
          <w:ilvl w:val="0"/>
          <w:numId w:val="17"/>
        </w:numPr>
        <w:tabs>
          <w:tab w:val="left" w:pos="180"/>
          <w:tab w:val="num" w:pos="540"/>
        </w:tabs>
        <w:spacing w:after="0" w:line="240" w:lineRule="auto"/>
        <w:ind w:left="540"/>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termen de 15 (cincisprezece) zile calendaristice de la data confirmării de primire, de către Beneficiar, a notificării menţionate la alineatul precedent, acesta este obligat să restituie suma datorată, precum şi, dacă este cazul, comisioanele de transfer bancar, plătite de AMPOR, aferente sumelor respective.</w:t>
      </w:r>
    </w:p>
    <w:p w:rsidR="0066573B" w:rsidRPr="00F44694" w:rsidRDefault="0066573B" w:rsidP="0066573B">
      <w:pPr>
        <w:numPr>
          <w:ilvl w:val="0"/>
          <w:numId w:val="17"/>
        </w:numPr>
        <w:tabs>
          <w:tab w:val="left" w:pos="180"/>
          <w:tab w:val="num" w:pos="540"/>
        </w:tabs>
        <w:spacing w:after="0" w:line="240" w:lineRule="auto"/>
        <w:ind w:left="540"/>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În cazul în care plata excedentară este depistată după efectuarea ultimei tranşe de plată, AM POR va notifica Beneficiarul cu privire la plata nedatorată, acesta având obligaţia de a restitui, în termen de 15 (cincisprezece) zile calendaristice de la data confirmării de primire a notificării, suma datorată, la care se adaugă, dacă este cazul, valoarea comisioanelor de transfer bancar, plătite de AMPOR, aferente sumelor respective. </w:t>
      </w:r>
    </w:p>
    <w:p w:rsidR="0066573B" w:rsidRPr="00F44694" w:rsidRDefault="0066573B" w:rsidP="0066573B">
      <w:pPr>
        <w:numPr>
          <w:ilvl w:val="0"/>
          <w:numId w:val="17"/>
        </w:numPr>
        <w:tabs>
          <w:tab w:val="left" w:pos="180"/>
          <w:tab w:val="num" w:pos="540"/>
        </w:tabs>
        <w:spacing w:after="0" w:line="240" w:lineRule="auto"/>
        <w:ind w:left="540"/>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Comisioanele bancare ocazionate de rambursarea sumelor datorate AM POR cad în sarcina exclusivă a Beneficiarului. </w:t>
      </w:r>
    </w:p>
    <w:p w:rsidR="0066573B" w:rsidRPr="00F44694" w:rsidRDefault="0066573B" w:rsidP="00720759">
      <w:pPr>
        <w:numPr>
          <w:ilvl w:val="0"/>
          <w:numId w:val="17"/>
        </w:numPr>
        <w:tabs>
          <w:tab w:val="num" w:pos="567"/>
        </w:tabs>
        <w:spacing w:after="0" w:line="240" w:lineRule="auto"/>
        <w:ind w:left="567" w:hanging="425"/>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Din ziua următoare expirării termenelor prevăzute la alin. (10) și (11) și art. 6, alin. (9) și (13), se vor calcula majorări de întârziere în valoare de 0,1% pe zi de întârziere din suma datorată, până la data plății efective.</w:t>
      </w:r>
    </w:p>
    <w:p w:rsidR="00A9586F" w:rsidRPr="00F44694" w:rsidRDefault="007E0EEC" w:rsidP="007E0EEC">
      <w:pPr>
        <w:pStyle w:val="ListParagraph"/>
        <w:numPr>
          <w:ilvl w:val="0"/>
          <w:numId w:val="17"/>
        </w:numPr>
        <w:tabs>
          <w:tab w:val="clear" w:pos="1440"/>
          <w:tab w:val="num" w:pos="567"/>
        </w:tabs>
        <w:ind w:left="567" w:hanging="425"/>
        <w:jc w:val="both"/>
        <w:rPr>
          <w:sz w:val="22"/>
          <w:szCs w:val="22"/>
          <w:lang w:val="ro-RO"/>
        </w:rPr>
      </w:pPr>
      <w:r w:rsidRPr="00F44694">
        <w:t xml:space="preserve">OI/AMPOR va suspenda aplicarea prevederilor contractului de finanțare și în mod subsecvent suspendă plata/rambursarea tuturor sumelor solicitate de beneficiar aferente contractului de finanțare pentru care există sesizări către DLAF, DNA și ANI. Măsura  de suspendare </w:t>
      </w:r>
      <w:proofErr w:type="gramStart"/>
      <w:r w:rsidRPr="00F44694">
        <w:t>a</w:t>
      </w:r>
      <w:proofErr w:type="gramEnd"/>
      <w:r w:rsidRPr="00F44694">
        <w:t xml:space="preserve"> plăților/rambursărilor urmează a fi aplicată până la pronunțarea acestor instituții sau până la pronunțarea deciziei definitive a instanței privind caracterul penal sau nepenal al faptei incriminate.”</w:t>
      </w:r>
      <w:r w:rsidR="00A9586F" w:rsidRPr="00F44694">
        <w:rPr>
          <w:sz w:val="22"/>
          <w:szCs w:val="22"/>
          <w:lang w:val="ro-RO"/>
        </w:rPr>
        <w:t>.</w:t>
      </w:r>
    </w:p>
    <w:p w:rsidR="0066573B" w:rsidRPr="00F44694" w:rsidRDefault="0066573B" w:rsidP="0066573B">
      <w:pPr>
        <w:tabs>
          <w:tab w:val="left" w:pos="180"/>
        </w:tabs>
        <w:spacing w:after="0" w:line="240" w:lineRule="auto"/>
        <w:jc w:val="both"/>
        <w:rPr>
          <w:rFonts w:ascii="Times New Roman" w:eastAsia="Times New Roman" w:hAnsi="Times New Roman" w:cs="Times New Roman"/>
          <w:b/>
          <w:bCs/>
          <w:lang w:eastAsia="ro-RO"/>
        </w:rPr>
      </w:pPr>
    </w:p>
    <w:p w:rsidR="0066573B" w:rsidRPr="00F44694" w:rsidRDefault="0066573B" w:rsidP="0066573B">
      <w:pPr>
        <w:spacing w:after="0" w:line="240" w:lineRule="auto"/>
        <w:jc w:val="both"/>
        <w:rPr>
          <w:rFonts w:ascii="Times New Roman" w:eastAsia="Times New Roman" w:hAnsi="Times New Roman" w:cs="Times New Roman"/>
          <w:b/>
          <w:lang w:eastAsia="ro-RO"/>
        </w:rPr>
      </w:pPr>
      <w:bookmarkStart w:id="10" w:name="_Toc88562562"/>
      <w:r w:rsidRPr="00F44694">
        <w:rPr>
          <w:rFonts w:ascii="Times New Roman" w:eastAsia="Times New Roman" w:hAnsi="Times New Roman" w:cs="Times New Roman"/>
          <w:b/>
          <w:lang w:eastAsia="ro-RO"/>
        </w:rPr>
        <w:t xml:space="preserve">ARTICOLUL 15 – MONITORIZARE </w:t>
      </w:r>
    </w:p>
    <w:p w:rsidR="0066573B" w:rsidRPr="00F44694" w:rsidRDefault="0066573B" w:rsidP="0066573B">
      <w:pPr>
        <w:spacing w:after="0" w:line="240" w:lineRule="auto"/>
        <w:ind w:left="45"/>
        <w:jc w:val="both"/>
        <w:rPr>
          <w:rFonts w:ascii="Times New Roman" w:eastAsia="Times New Roman" w:hAnsi="Times New Roman" w:cs="Times New Roman"/>
          <w:iCs/>
          <w:lang w:eastAsia="ro-RO"/>
        </w:rPr>
      </w:pPr>
      <w:r w:rsidRPr="00F44694">
        <w:rPr>
          <w:rFonts w:ascii="Times New Roman" w:eastAsia="Times New Roman" w:hAnsi="Times New Roman" w:cs="Times New Roman"/>
          <w:lang w:eastAsia="ro-RO"/>
        </w:rPr>
        <w:t xml:space="preserve">Monitorizarea realizării obiectivelor stabilite prin Contract este realizată de OI şi AM POR în conformitate cu prevederile menţionate în </w:t>
      </w:r>
      <w:r w:rsidRPr="00F44694">
        <w:rPr>
          <w:rFonts w:ascii="Times New Roman" w:eastAsia="Times New Roman" w:hAnsi="Times New Roman" w:cs="Times New Roman"/>
          <w:i/>
          <w:iCs/>
          <w:lang w:eastAsia="ro-RO"/>
        </w:rPr>
        <w:t>Anexa I – Măsuri</w:t>
      </w:r>
      <w:r w:rsidRPr="00F44694">
        <w:rPr>
          <w:rFonts w:ascii="Times New Roman" w:eastAsia="Times New Roman" w:hAnsi="Times New Roman" w:cs="Times New Roman"/>
          <w:i/>
          <w:lang w:eastAsia="ro-RO"/>
        </w:rPr>
        <w:t xml:space="preserve"> de monitorizare </w:t>
      </w:r>
      <w:r w:rsidRPr="00F44694">
        <w:rPr>
          <w:rFonts w:ascii="Times New Roman" w:eastAsia="Times New Roman" w:hAnsi="Times New Roman" w:cs="Times New Roman"/>
          <w:iCs/>
          <w:lang w:eastAsia="ro-RO"/>
        </w:rPr>
        <w:t>a prezentului Contract.</w:t>
      </w: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 </w:t>
      </w:r>
    </w:p>
    <w:p w:rsidR="0066573B" w:rsidRPr="00F44694" w:rsidRDefault="0066573B" w:rsidP="0066573B">
      <w:pPr>
        <w:keepNext/>
        <w:spacing w:after="0" w:line="240" w:lineRule="auto"/>
        <w:jc w:val="both"/>
        <w:outlineLvl w:val="1"/>
        <w:rPr>
          <w:rFonts w:ascii="Times New Roman" w:eastAsia="Times New Roman" w:hAnsi="Times New Roman" w:cs="Times New Roman"/>
          <w:b/>
          <w:bCs/>
          <w:iCs/>
        </w:rPr>
      </w:pPr>
      <w:r w:rsidRPr="00F44694">
        <w:rPr>
          <w:rFonts w:ascii="Times New Roman" w:eastAsia="Times New Roman" w:hAnsi="Times New Roman" w:cs="Times New Roman"/>
          <w:b/>
          <w:bCs/>
          <w:iCs/>
        </w:rPr>
        <w:t xml:space="preserve">ARTICOLUL 16 – </w:t>
      </w:r>
      <w:bookmarkEnd w:id="10"/>
      <w:r w:rsidRPr="00F44694">
        <w:rPr>
          <w:rFonts w:ascii="Times New Roman" w:eastAsia="Times New Roman" w:hAnsi="Times New Roman" w:cs="Times New Roman"/>
          <w:b/>
          <w:bCs/>
          <w:iCs/>
        </w:rPr>
        <w:t xml:space="preserve">PUBLICAREA DATELOR </w:t>
      </w:r>
    </w:p>
    <w:p w:rsidR="0066573B" w:rsidRPr="00F44694" w:rsidRDefault="0066573B" w:rsidP="0066573B">
      <w:p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Beneficiarul este de acord ca următoarele date să fie publicate, de către AM POR/OI: denumirea Beneficiarului, denumirea Proiectului, valoarea totală a finanţării nerambursabile acordate, datele de începere şi de finalizare ale Proiectului, locul de implementare a acestuia, </w:t>
      </w:r>
      <w:r w:rsidRPr="00F44694">
        <w:rPr>
          <w:rFonts w:ascii="Times New Roman" w:eastAsia="Times New Roman" w:hAnsi="Times New Roman" w:cs="Times New Roman"/>
          <w:bCs/>
          <w:lang w:val="fr-FR" w:eastAsia="ro-RO"/>
        </w:rPr>
        <w:t>precum şi orice alte documente cu condiţia de a nu se aduce atingere prevederilor legale.</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autoSpaceDE w:val="0"/>
        <w:autoSpaceDN w:val="0"/>
        <w:adjustRightInd w:val="0"/>
        <w:spacing w:after="0" w:line="240" w:lineRule="auto"/>
        <w:jc w:val="both"/>
        <w:rPr>
          <w:rFonts w:ascii="Times New Roman" w:eastAsia="Times New Roman" w:hAnsi="Times New Roman" w:cs="Times New Roman"/>
          <w:b/>
          <w:bCs/>
          <w:lang w:eastAsia="ro-RO"/>
        </w:rPr>
      </w:pPr>
    </w:p>
    <w:p w:rsidR="0066573B" w:rsidRPr="00F44694" w:rsidRDefault="0066573B" w:rsidP="0066573B">
      <w:pPr>
        <w:autoSpaceDE w:val="0"/>
        <w:autoSpaceDN w:val="0"/>
        <w:adjustRightInd w:val="0"/>
        <w:spacing w:after="0" w:line="240" w:lineRule="auto"/>
        <w:jc w:val="both"/>
        <w:rPr>
          <w:rFonts w:ascii="Times New Roman" w:eastAsia="Times New Roman" w:hAnsi="Times New Roman" w:cs="Times New Roman"/>
          <w:b/>
          <w:bCs/>
          <w:lang w:eastAsia="ro-RO"/>
        </w:rPr>
      </w:pPr>
    </w:p>
    <w:p w:rsidR="0066573B" w:rsidRPr="00F44694" w:rsidRDefault="0066573B" w:rsidP="0066573B">
      <w:pPr>
        <w:autoSpaceDE w:val="0"/>
        <w:autoSpaceDN w:val="0"/>
        <w:adjustRightInd w:val="0"/>
        <w:spacing w:after="0" w:line="240" w:lineRule="auto"/>
        <w:jc w:val="both"/>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 xml:space="preserve">ARTICOLUL 17 – CORESPONDENŢA </w:t>
      </w:r>
    </w:p>
    <w:p w:rsidR="0066573B" w:rsidRPr="00F44694" w:rsidRDefault="0066573B" w:rsidP="0066573B">
      <w:pPr>
        <w:numPr>
          <w:ilvl w:val="0"/>
          <w:numId w:val="5"/>
        </w:numPr>
        <w:autoSpaceDE w:val="0"/>
        <w:autoSpaceDN w:val="0"/>
        <w:adjustRightInd w:val="0"/>
        <w:spacing w:after="0" w:line="240" w:lineRule="auto"/>
        <w:jc w:val="both"/>
        <w:rPr>
          <w:rFonts w:ascii="Times New Roman" w:eastAsia="Times New Roman" w:hAnsi="Times New Roman" w:cs="Times New Roman"/>
          <w:bCs/>
          <w:lang w:eastAsia="ro-RO"/>
        </w:rPr>
      </w:pPr>
      <w:r w:rsidRPr="00F44694">
        <w:rPr>
          <w:rFonts w:ascii="Times New Roman" w:eastAsia="Times New Roman" w:hAnsi="Times New Roman" w:cs="Times New Roman"/>
          <w:bCs/>
          <w:lang w:eastAsia="ro-RO"/>
        </w:rPr>
        <w:t>Întreaga corespondenţă legată de prezentul Contract se va face în scris, cu menţionarea titlului Proiectului, precum şi a codului SMIS şi va purta număr de înregistrare de intrare şi de ieşire.</w:t>
      </w:r>
    </w:p>
    <w:p w:rsidR="0066573B" w:rsidRPr="00F44694" w:rsidRDefault="0066573B" w:rsidP="0066573B">
      <w:pPr>
        <w:autoSpaceDE w:val="0"/>
        <w:autoSpaceDN w:val="0"/>
        <w:adjustRightInd w:val="0"/>
        <w:spacing w:after="0" w:line="240" w:lineRule="auto"/>
        <w:jc w:val="both"/>
        <w:rPr>
          <w:rFonts w:ascii="Times New Roman" w:eastAsia="Times New Roman" w:hAnsi="Times New Roman" w:cs="Times New Roman"/>
          <w:bCs/>
          <w:lang w:eastAsia="ro-RO"/>
        </w:rPr>
      </w:pPr>
    </w:p>
    <w:p w:rsidR="0066573B" w:rsidRPr="00F44694" w:rsidRDefault="0066573B" w:rsidP="0066573B">
      <w:pPr>
        <w:numPr>
          <w:ilvl w:val="0"/>
          <w:numId w:val="5"/>
        </w:numPr>
        <w:autoSpaceDE w:val="0"/>
        <w:autoSpaceDN w:val="0"/>
        <w:adjustRightInd w:val="0"/>
        <w:spacing w:after="0" w:line="240" w:lineRule="auto"/>
        <w:jc w:val="both"/>
        <w:rPr>
          <w:rFonts w:ascii="Times New Roman" w:eastAsia="Times New Roman" w:hAnsi="Times New Roman" w:cs="Times New Roman"/>
          <w:bCs/>
          <w:lang w:eastAsia="ro-RO"/>
        </w:rPr>
      </w:pPr>
      <w:r w:rsidRPr="00F44694">
        <w:rPr>
          <w:rFonts w:ascii="Times New Roman" w:eastAsia="Times New Roman" w:hAnsi="Times New Roman" w:cs="Times New Roman"/>
          <w:bCs/>
          <w:lang w:eastAsia="ro-RO"/>
        </w:rPr>
        <w:t>Întreaga corespondenţă legată de prezentul Contract se va transmite la următoarele adrese:</w:t>
      </w:r>
    </w:p>
    <w:p w:rsidR="0066573B" w:rsidRPr="00F44694" w:rsidRDefault="0066573B" w:rsidP="0066573B">
      <w:pPr>
        <w:autoSpaceDE w:val="0"/>
        <w:autoSpaceDN w:val="0"/>
        <w:adjustRightInd w:val="0"/>
        <w:spacing w:after="0" w:line="240" w:lineRule="auto"/>
        <w:jc w:val="both"/>
        <w:rPr>
          <w:rFonts w:ascii="Times New Roman" w:eastAsia="Times New Roman" w:hAnsi="Times New Roman" w:cs="Times New Roman"/>
          <w:lang w:eastAsia="ro-RO"/>
        </w:rPr>
      </w:pPr>
    </w:p>
    <w:p w:rsidR="0066573B" w:rsidRPr="00F44694" w:rsidRDefault="0066573B" w:rsidP="0066573B">
      <w:pPr>
        <w:autoSpaceDE w:val="0"/>
        <w:autoSpaceDN w:val="0"/>
        <w:adjustRightInd w:val="0"/>
        <w:spacing w:after="0" w:line="240" w:lineRule="auto"/>
        <w:ind w:left="2853" w:hanging="2133"/>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Pentru Beneficiar </w:t>
      </w:r>
      <w:r w:rsidRPr="00F44694">
        <w:rPr>
          <w:rFonts w:ascii="Times New Roman" w:eastAsia="Times New Roman" w:hAnsi="Times New Roman" w:cs="Times New Roman"/>
          <w:lang w:eastAsia="ro-RO"/>
        </w:rPr>
        <w:tab/>
        <w:t>............................................................</w:t>
      </w:r>
    </w:p>
    <w:p w:rsidR="0066573B" w:rsidRPr="00F44694" w:rsidRDefault="0066573B" w:rsidP="0066573B">
      <w:pPr>
        <w:autoSpaceDE w:val="0"/>
        <w:autoSpaceDN w:val="0"/>
        <w:adjustRightInd w:val="0"/>
        <w:spacing w:after="0" w:line="240" w:lineRule="auto"/>
        <w:ind w:left="2853" w:hanging="2133"/>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Pentru AM POR: </w:t>
      </w:r>
      <w:r w:rsidRPr="00F44694">
        <w:rPr>
          <w:rFonts w:ascii="Times New Roman" w:eastAsia="Times New Roman" w:hAnsi="Times New Roman" w:cs="Times New Roman"/>
          <w:lang w:eastAsia="ro-RO"/>
        </w:rPr>
        <w:tab/>
        <w:t xml:space="preserve">Strada </w:t>
      </w:r>
      <w:r w:rsidRPr="00F44694">
        <w:rPr>
          <w:rFonts w:ascii="Times New Roman" w:eastAsia="Times New Roman" w:hAnsi="Times New Roman" w:cs="Times New Roman"/>
          <w:iCs/>
          <w:lang w:eastAsia="ro-RO"/>
        </w:rPr>
        <w:t>Apolodor nr.17, Latura Nord,</w:t>
      </w:r>
      <w:r w:rsidRPr="00F44694">
        <w:rPr>
          <w:rFonts w:ascii="Times New Roman" w:eastAsia="Times New Roman" w:hAnsi="Times New Roman" w:cs="Times New Roman"/>
          <w:lang w:eastAsia="ro-RO"/>
        </w:rPr>
        <w:t>sector</w:t>
      </w:r>
      <w:r w:rsidRPr="00F44694">
        <w:rPr>
          <w:rFonts w:ascii="Times New Roman" w:eastAsia="Times New Roman" w:hAnsi="Times New Roman" w:cs="Times New Roman"/>
          <w:iCs/>
          <w:lang w:eastAsia="ro-RO"/>
        </w:rPr>
        <w:t xml:space="preserve"> 5, Bucureşti</w:t>
      </w:r>
      <w:r w:rsidRPr="00F44694">
        <w:rPr>
          <w:rFonts w:ascii="Times New Roman" w:eastAsia="Times New Roman" w:hAnsi="Times New Roman" w:cs="Times New Roman"/>
          <w:lang w:eastAsia="ro-RO"/>
        </w:rPr>
        <w:t xml:space="preserve"> </w:t>
      </w:r>
    </w:p>
    <w:p w:rsidR="0066573B" w:rsidRPr="00F44694" w:rsidRDefault="0066573B" w:rsidP="0066573B">
      <w:pPr>
        <w:autoSpaceDE w:val="0"/>
        <w:autoSpaceDN w:val="0"/>
        <w:adjustRightInd w:val="0"/>
        <w:spacing w:after="0" w:line="240" w:lineRule="auto"/>
        <w:ind w:left="2853" w:hanging="2133"/>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Pentru OI: </w:t>
      </w:r>
      <w:r w:rsidRPr="00F44694">
        <w:rPr>
          <w:rFonts w:ascii="Times New Roman" w:eastAsia="Times New Roman" w:hAnsi="Times New Roman" w:cs="Times New Roman"/>
          <w:lang w:eastAsia="ro-RO"/>
        </w:rPr>
        <w:tab/>
        <w:t>..................................................................</w:t>
      </w:r>
    </w:p>
    <w:p w:rsidR="0066573B" w:rsidRPr="00F44694" w:rsidRDefault="0066573B" w:rsidP="0066573B">
      <w:pPr>
        <w:autoSpaceDE w:val="0"/>
        <w:autoSpaceDN w:val="0"/>
        <w:adjustRightInd w:val="0"/>
        <w:spacing w:after="0" w:line="240" w:lineRule="auto"/>
        <w:ind w:left="2853" w:hanging="2133"/>
        <w:jc w:val="both"/>
        <w:rPr>
          <w:rFonts w:ascii="Times New Roman" w:eastAsia="Times New Roman" w:hAnsi="Times New Roman" w:cs="Times New Roman"/>
          <w:lang w:eastAsia="ro-RO"/>
        </w:rPr>
      </w:pPr>
    </w:p>
    <w:p w:rsidR="0066573B" w:rsidRPr="00F44694" w:rsidRDefault="0066573B" w:rsidP="0066573B">
      <w:pPr>
        <w:keepNext/>
        <w:spacing w:after="0" w:line="240" w:lineRule="auto"/>
        <w:jc w:val="both"/>
        <w:outlineLvl w:val="1"/>
        <w:rPr>
          <w:rFonts w:ascii="Times New Roman" w:eastAsia="Times New Roman" w:hAnsi="Times New Roman" w:cs="Times New Roman"/>
          <w:b/>
          <w:bCs/>
          <w:iCs/>
        </w:rPr>
      </w:pPr>
      <w:bookmarkStart w:id="11" w:name="_Toc88562565"/>
      <w:bookmarkStart w:id="12" w:name="_Toc88562557"/>
      <w:r w:rsidRPr="00F44694">
        <w:rPr>
          <w:rFonts w:ascii="Times New Roman" w:eastAsia="Times New Roman" w:hAnsi="Times New Roman" w:cs="Times New Roman"/>
          <w:b/>
          <w:bCs/>
          <w:iCs/>
        </w:rPr>
        <w:t xml:space="preserve">ARTICOLUL 18 - </w:t>
      </w:r>
      <w:bookmarkEnd w:id="11"/>
      <w:r w:rsidRPr="00F44694">
        <w:rPr>
          <w:rFonts w:ascii="Times New Roman" w:eastAsia="Times New Roman" w:hAnsi="Times New Roman" w:cs="Times New Roman"/>
          <w:b/>
          <w:bCs/>
          <w:iCs/>
        </w:rPr>
        <w:t xml:space="preserve">MODIFICĂRI ŞI COMPLETĂRI LA CONTRACT </w:t>
      </w:r>
    </w:p>
    <w:p w:rsidR="0066573B" w:rsidRPr="00F44694" w:rsidRDefault="0066573B" w:rsidP="0066573B">
      <w:pPr>
        <w:numPr>
          <w:ilvl w:val="0"/>
          <w:numId w:val="29"/>
        </w:numPr>
        <w:spacing w:after="0" w:line="240" w:lineRule="auto"/>
        <w:jc w:val="both"/>
        <w:rPr>
          <w:rFonts w:ascii="Times New Roman" w:eastAsia="Times New Roman" w:hAnsi="Times New Roman" w:cs="Times New Roman"/>
          <w:lang w:eastAsia="fr-FR"/>
        </w:rPr>
      </w:pPr>
      <w:r w:rsidRPr="00F44694">
        <w:rPr>
          <w:rFonts w:ascii="Times New Roman" w:eastAsia="Times New Roman" w:hAnsi="Times New Roman" w:cs="Times New Roman"/>
          <w:lang w:eastAsia="fr-FR"/>
        </w:rPr>
        <w:t>Părţile au dreptul, pe durata îndeplinirii prezentului Contractului, de a conveni modificarea clauzelor şi/sau Anexelor acestuia, prin act adiţional, încheiat în aceleaşi condiţii ca şi Contractul, cu excepţiile menţionate în prezentul articol.</w:t>
      </w:r>
    </w:p>
    <w:p w:rsidR="0066573B" w:rsidRPr="00F44694" w:rsidRDefault="0066573B" w:rsidP="0066573B">
      <w:pPr>
        <w:numPr>
          <w:ilvl w:val="0"/>
          <w:numId w:val="29"/>
        </w:numPr>
        <w:spacing w:after="0" w:line="240" w:lineRule="auto"/>
        <w:jc w:val="both"/>
        <w:rPr>
          <w:rFonts w:ascii="Times New Roman" w:eastAsia="Times New Roman" w:hAnsi="Times New Roman" w:cs="Times New Roman"/>
          <w:lang w:eastAsia="fr-FR"/>
        </w:rPr>
      </w:pPr>
      <w:r w:rsidRPr="00F44694">
        <w:rPr>
          <w:rFonts w:ascii="Times New Roman" w:eastAsia="Times New Roman" w:hAnsi="Times New Roman" w:cs="Times New Roman"/>
          <w:lang w:eastAsia="fr-FR"/>
        </w:rPr>
        <w:t>În cazul în care propunerea de modificare a Contractului vine din partea Beneficiarului, acesta are obligaţia de a o transmite OI cu cel puţin 30 (treizeci) de zile calendaristice înainte de termenul la care este intenţionată a intra în vigoare, cu excepţia unor circumstanţe deosebite, acceptate de AM POR/OI. Beneficiarul va transmite, de asemenea, odată cu solicitarea de modificare, toate documentele justificative necesare.</w:t>
      </w:r>
    </w:p>
    <w:p w:rsidR="0066573B" w:rsidRPr="00F44694" w:rsidRDefault="0066573B" w:rsidP="0066573B">
      <w:pPr>
        <w:numPr>
          <w:ilvl w:val="0"/>
          <w:numId w:val="29"/>
        </w:numPr>
        <w:spacing w:after="0" w:line="240" w:lineRule="auto"/>
        <w:jc w:val="both"/>
        <w:rPr>
          <w:rFonts w:ascii="Times New Roman" w:eastAsia="Times New Roman" w:hAnsi="Times New Roman" w:cs="Times New Roman"/>
          <w:lang w:eastAsia="fr-FR"/>
        </w:rPr>
      </w:pPr>
      <w:r w:rsidRPr="00F44694">
        <w:rPr>
          <w:rFonts w:ascii="Times New Roman" w:eastAsia="Times New Roman" w:hAnsi="Times New Roman" w:cs="Times New Roman"/>
          <w:lang w:eastAsia="fr-FR"/>
        </w:rPr>
        <w:lastRenderedPageBreak/>
        <w:t xml:space="preserve">Prin excepţie de la prevederile alin.(2), în cazul în care Beneficiarul solicită prelungirea perioadei de implementare a Proiectului, acesta este obligat să transmită OI solicitarea respectivă cu cel puţin 60 (şaizeci) de zile calendaristice înainte de sfârşitul perioadei de implementare a Proiectului. </w:t>
      </w:r>
    </w:p>
    <w:p w:rsidR="0066573B" w:rsidRPr="00F44694" w:rsidRDefault="0066573B" w:rsidP="0066573B">
      <w:pPr>
        <w:numPr>
          <w:ilvl w:val="0"/>
          <w:numId w:val="29"/>
        </w:numPr>
        <w:spacing w:after="0" w:line="240" w:lineRule="auto"/>
        <w:jc w:val="both"/>
        <w:rPr>
          <w:rFonts w:ascii="Times New Roman" w:eastAsia="Times New Roman" w:hAnsi="Times New Roman" w:cs="Times New Roman"/>
          <w:lang w:eastAsia="fr-FR"/>
        </w:rPr>
      </w:pPr>
      <w:r w:rsidRPr="00F44694">
        <w:rPr>
          <w:rFonts w:ascii="Times New Roman" w:eastAsia="Times New Roman" w:hAnsi="Times New Roman" w:cs="Times New Roman"/>
          <w:lang w:eastAsia="fr-FR"/>
        </w:rPr>
        <w:t>Orice modificare a valorii totale a Proiectului nu poate conduce la creşterea valorii totale eligibile a Proiectului, menţionată la art.3 din prezentul Contract, efectuându-se exclusiv prin majorarea valorii neeligibile a Proiectului. Beneficiarul este obligat să transmită, împreună cu cererea de modificare a Contractului, şi documente din care să reiasă angajamentul acestuia că va asigura, din resurse proprii, fondurile suplimentare necesare, precum şi disponibilitatea acestor fonduri.</w:t>
      </w:r>
    </w:p>
    <w:p w:rsidR="0066573B" w:rsidRPr="00F44694" w:rsidRDefault="0066573B" w:rsidP="0066573B">
      <w:pPr>
        <w:numPr>
          <w:ilvl w:val="0"/>
          <w:numId w:val="29"/>
        </w:numPr>
        <w:spacing w:after="0" w:line="240" w:lineRule="auto"/>
        <w:jc w:val="both"/>
        <w:rPr>
          <w:rFonts w:ascii="Times New Roman" w:eastAsia="Times New Roman" w:hAnsi="Times New Roman" w:cs="Times New Roman"/>
          <w:lang w:eastAsia="fr-FR"/>
        </w:rPr>
      </w:pPr>
      <w:r w:rsidRPr="00F44694">
        <w:rPr>
          <w:rFonts w:ascii="Times New Roman" w:eastAsia="Times New Roman" w:hAnsi="Times New Roman" w:cs="Times New Roman"/>
          <w:lang w:eastAsia="fr-FR"/>
        </w:rPr>
        <w:t>Orice modificare a valorii totale a Proiectului, nu poate conduce la depăşirea cuantumului de 4.000.000 lei, în caz contrar Proiectul devenind neeligibil, iar Beneficiarul fiind obligat să returneze în integralitate sumele primite de la AM POR, în condiţiile art.14 din prezentul Contract.</w:t>
      </w:r>
    </w:p>
    <w:p w:rsidR="0066573B" w:rsidRPr="00F44694" w:rsidRDefault="0066573B" w:rsidP="0066573B">
      <w:pPr>
        <w:numPr>
          <w:ilvl w:val="0"/>
          <w:numId w:val="29"/>
        </w:numPr>
        <w:spacing w:after="0" w:line="240" w:lineRule="auto"/>
        <w:jc w:val="both"/>
        <w:rPr>
          <w:rFonts w:ascii="Times New Roman" w:eastAsia="Times New Roman" w:hAnsi="Times New Roman" w:cs="Times New Roman"/>
          <w:lang w:eastAsia="fr-FR"/>
        </w:rPr>
      </w:pPr>
      <w:r w:rsidRPr="00F44694">
        <w:rPr>
          <w:rFonts w:ascii="Times New Roman" w:eastAsia="Times New Roman" w:hAnsi="Times New Roman" w:cs="Times New Roman"/>
          <w:lang w:eastAsia="fr-FR"/>
        </w:rPr>
        <w:t>Prin excepţie de la prevederile alin.(1), Anexele I, II şi III ale Contractului pot fi modificate, unilateral, exclusiv de către AM POR, printr-o notificare scrisă, comunicată de către AM POR Beneficiarului şi OI. Notificarea va menţiona obligatoriu data de la care modificările respective intră în vigoare.</w:t>
      </w:r>
    </w:p>
    <w:p w:rsidR="0066573B" w:rsidRPr="00F44694" w:rsidRDefault="0066573B" w:rsidP="0066573B">
      <w:pPr>
        <w:numPr>
          <w:ilvl w:val="0"/>
          <w:numId w:val="29"/>
        </w:numPr>
        <w:spacing w:after="0" w:line="240" w:lineRule="auto"/>
        <w:jc w:val="both"/>
        <w:rPr>
          <w:rFonts w:ascii="Times New Roman" w:eastAsia="Times New Roman" w:hAnsi="Times New Roman" w:cs="Times New Roman"/>
          <w:lang w:eastAsia="fr-FR"/>
        </w:rPr>
      </w:pPr>
      <w:r w:rsidRPr="00F44694">
        <w:rPr>
          <w:rFonts w:ascii="Times New Roman" w:eastAsia="Times New Roman" w:hAnsi="Times New Roman" w:cs="Times New Roman"/>
          <w:lang w:eastAsia="fr-FR"/>
        </w:rPr>
        <w:t>Prin excepţie de la prevederile alin.(1), Beneficiarul poate efectua modificări asupra Anexei IIIa Graficul de depunere a cererilor de rambursare printr-o notificare cu condiția ca aceste modificări să fie justificate, fără a se depăși un număr de maxim trei modificări.</w:t>
      </w:r>
    </w:p>
    <w:p w:rsidR="0066573B" w:rsidRPr="00F44694" w:rsidRDefault="0066573B" w:rsidP="0066573B">
      <w:pPr>
        <w:numPr>
          <w:ilvl w:val="0"/>
          <w:numId w:val="29"/>
        </w:numPr>
        <w:spacing w:after="0" w:line="240" w:lineRule="auto"/>
        <w:jc w:val="both"/>
        <w:rPr>
          <w:rFonts w:ascii="Times New Roman" w:eastAsia="Times New Roman" w:hAnsi="Times New Roman" w:cs="Times New Roman"/>
          <w:lang w:eastAsia="fr-FR"/>
        </w:rPr>
      </w:pPr>
      <w:r w:rsidRPr="00F44694">
        <w:rPr>
          <w:rFonts w:ascii="Times New Roman" w:eastAsia="Times New Roman" w:hAnsi="Times New Roman" w:cs="Times New Roman"/>
          <w:lang w:eastAsia="fr-FR"/>
        </w:rPr>
        <w:t>Notificarea prevăzută la alin (7) trebuie transmisă de Beneficiar către OI, împreună cu Graficul revizuit, în maxim 15 zile calendaristice de la începutul lunii prevăzute în Graficul de rambursare pentru depunerea cererii de rambursare pentru care se face actualizarea.</w:t>
      </w:r>
    </w:p>
    <w:p w:rsidR="0066573B" w:rsidRPr="00F44694" w:rsidRDefault="0066573B" w:rsidP="0066573B">
      <w:pPr>
        <w:numPr>
          <w:ilvl w:val="0"/>
          <w:numId w:val="29"/>
        </w:numPr>
        <w:spacing w:after="0" w:line="240" w:lineRule="auto"/>
        <w:jc w:val="both"/>
        <w:rPr>
          <w:rFonts w:ascii="Times New Roman" w:eastAsia="Times New Roman" w:hAnsi="Times New Roman" w:cs="Times New Roman"/>
          <w:lang w:eastAsia="fr-FR"/>
        </w:rPr>
      </w:pPr>
      <w:r w:rsidRPr="00F44694">
        <w:rPr>
          <w:rFonts w:ascii="Times New Roman" w:eastAsia="Times New Roman" w:hAnsi="Times New Roman" w:cs="Times New Roman"/>
          <w:lang w:eastAsia="fr-FR"/>
        </w:rPr>
        <w:t>Prin excepţie de la prevederile alin.(1), Beneficiarul poate efectua modificări în componenţa echipei de proiect, printr-o notificare scrisă, comunicată OI şi AM POR în termen de maxim 10 (zece) zile lucrătoare de la emiterea deciziei de modificare. Notificarea va fi obligatoriu însoţită de decizia de modificare, CV-ul şi fişa de post a persoanei astfel incluse în echipa de proiect.</w:t>
      </w:r>
    </w:p>
    <w:p w:rsidR="0066573B" w:rsidRPr="00F44694" w:rsidRDefault="0066573B" w:rsidP="0066573B">
      <w:pPr>
        <w:numPr>
          <w:ilvl w:val="0"/>
          <w:numId w:val="29"/>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fr-FR"/>
        </w:rPr>
        <w:t xml:space="preserve">Prin excepţie de la prevederile alin (1), şi cu respectarea prevederilor art. 4 alin.(3) din prezentul Contract, Beneficiarul poate efectua modificări asupra </w:t>
      </w:r>
      <w:r w:rsidRPr="00F44694">
        <w:rPr>
          <w:rFonts w:ascii="Times New Roman" w:eastAsia="Times New Roman" w:hAnsi="Times New Roman" w:cs="Times New Roman"/>
          <w:i/>
          <w:iCs/>
          <w:lang w:eastAsia="fr-FR"/>
        </w:rPr>
        <w:t>Anexei V Bugetul proiectului</w:t>
      </w:r>
      <w:r w:rsidRPr="00F44694">
        <w:rPr>
          <w:rFonts w:ascii="Times New Roman" w:eastAsia="Times New Roman" w:hAnsi="Times New Roman" w:cs="Times New Roman"/>
          <w:lang w:eastAsia="fr-FR"/>
        </w:rPr>
        <w:t xml:space="preserve">, prin transferuri între liniile din cadrul aceluiaşi capitol bugetar de cheltuieli eligibile, dacă acestea nu afectează scopul principal al proiectului şi fără a se modifica valoarea totală eligibilă a Proiectului. Astfel de realocări se pot efectua numai în limita unui procent   de 10% din suma înscrisă iniţial (sau aprobată ca urmare a unui act adiţional) în cadrul liniei bugetare din care se face realocarea. Beneficiarul poate efectua inclusiv modificări asupra liniilor bugetare care au limite maxime impuse de prevederile regulamentelor comunitare sau naţionale sau de regulile de eligibilitate stabilite de AM POR, cu condiţia de a nu depăşi aceste limite maxime impuse. </w:t>
      </w:r>
    </w:p>
    <w:p w:rsidR="0066573B" w:rsidRPr="00F44694" w:rsidRDefault="0066573B" w:rsidP="0066573B">
      <w:pPr>
        <w:numPr>
          <w:ilvl w:val="0"/>
          <w:numId w:val="29"/>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cazul în care Beneficiarul aplică prevederile alin (10), acesta este obligat să transmită la OI, spre avizare, bugetul astfel modificat, cu cel puţin 10 (zece) zile lucrătoare înainte de data la care modificarea respectivă este intenţionată a intra în vigoare.</w:t>
      </w:r>
    </w:p>
    <w:p w:rsidR="0066573B" w:rsidRPr="00F44694" w:rsidRDefault="0066573B" w:rsidP="0066573B">
      <w:pPr>
        <w:numPr>
          <w:ilvl w:val="0"/>
          <w:numId w:val="29"/>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Modificările de buget prevăzute la alin.(10) devin aplicabile numai după avizarea acestora de către OI. OI are obligaţia de a informa AM POR despre aceste modificări în termen de maxim 5 (cinci) zile lucrătoare de la avizare, sub sancţiunea inopozabilităţii faţă de AM POR a acestor modificări.</w:t>
      </w:r>
    </w:p>
    <w:p w:rsidR="0066573B" w:rsidRPr="00F44694" w:rsidRDefault="0066573B" w:rsidP="0066573B">
      <w:pPr>
        <w:spacing w:after="0" w:line="240" w:lineRule="auto"/>
        <w:ind w:left="405"/>
        <w:jc w:val="both"/>
        <w:rPr>
          <w:rFonts w:ascii="Times New Roman" w:eastAsia="Times New Roman" w:hAnsi="Times New Roman" w:cs="Times New Roman"/>
          <w:lang w:eastAsia="ro-RO"/>
        </w:rPr>
      </w:pPr>
    </w:p>
    <w:p w:rsidR="0066573B" w:rsidRPr="00F44694" w:rsidRDefault="0066573B" w:rsidP="0066573B">
      <w:pPr>
        <w:numPr>
          <w:ilvl w:val="0"/>
          <w:numId w:val="29"/>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Actele adiţionale intră în vigoare în ziua imediat următoare semnării lor de către ultima parte, cu excepţia cazurilor în care prin actul adiţional se confirmă modificări intervenite în legislaţia naţională şi/sau comunitară relevantă, cu impact asupra executării prezentului Contract, situaţii în care modificarea respectivă intră în vigoare de la data menţionată în actul normativ corespunzător. </w:t>
      </w:r>
    </w:p>
    <w:p w:rsidR="0066573B" w:rsidRPr="00F44694" w:rsidRDefault="0066573B" w:rsidP="0066573B">
      <w:pPr>
        <w:spacing w:after="0" w:line="240" w:lineRule="auto"/>
        <w:ind w:left="405"/>
        <w:jc w:val="both"/>
        <w:rPr>
          <w:rFonts w:ascii="Times New Roman" w:eastAsia="Times New Roman" w:hAnsi="Times New Roman" w:cs="Times New Roman"/>
          <w:lang w:eastAsia="ro-RO"/>
        </w:rPr>
      </w:pPr>
    </w:p>
    <w:p w:rsidR="00E17E20" w:rsidRPr="00E17E20" w:rsidRDefault="0066573B" w:rsidP="00E17E20">
      <w:pPr>
        <w:numPr>
          <w:ilvl w:val="0"/>
          <w:numId w:val="29"/>
        </w:numPr>
        <w:spacing w:after="0" w:line="240" w:lineRule="auto"/>
        <w:jc w:val="both"/>
        <w:rPr>
          <w:rFonts w:ascii="Times New Roman" w:eastAsia="Times New Roman" w:hAnsi="Times New Roman" w:cs="Times New Roman"/>
          <w:lang w:eastAsia="ro-RO"/>
        </w:rPr>
      </w:pPr>
      <w:r w:rsidRPr="00E17E20">
        <w:rPr>
          <w:rFonts w:ascii="Times New Roman" w:eastAsia="Times New Roman" w:hAnsi="Times New Roman" w:cs="Times New Roman"/>
          <w:lang w:eastAsia="ro-RO"/>
        </w:rPr>
        <w:t xml:space="preserve">Prin </w:t>
      </w:r>
      <w:r w:rsidR="00E17E20" w:rsidRPr="00E17E20">
        <w:rPr>
          <w:rFonts w:ascii="Times New Roman" w:eastAsia="Times New Roman" w:hAnsi="Times New Roman" w:cs="Times New Roman"/>
          <w:lang w:eastAsia="ro-RO"/>
        </w:rPr>
        <w:t xml:space="preserve">excepţie de la prevederile alin. (1), Beneficiarul poate efectua, prin notificare, modificări asupra Anexei IV Cererea de finanţare, punctele: 2.3.5- Activităţile proiectului, şi 2.3.6 - Calendarul activităţilor, atunci când aceste modificări vizează exclusiv planificarea in timp a acestora precum şi punctul 3.4 Achiziţii publice, atunci când vizează exclusiv planificarea in timp a achiziţiilor, schimbarea tipului de procedură, cumularea mai multor achiziţii într-o singură procedură (cu respectarea prevederilor Ordinului Ministrului Afacerilor Europene nr. 1120/15.10.2013 privind aprobarea Procedurii simplificate aplicate de beneficiarii privați în cadrul proiectelorfinanțate din instrumente structurale, obiectivul „Convergență”, precum și în cadrul proiectelorfinanțate prin mecanismele financiare SEE și norvegian pentru atribuirea contractelor de furnizare, servicii sau lucrări), cu condiţia ca aceste modificări să nu afecteze bugetul proiectului, perioada de implementare </w:t>
      </w:r>
      <w:r w:rsidR="00E17E20" w:rsidRPr="00E17E20">
        <w:rPr>
          <w:rFonts w:ascii="Times New Roman" w:eastAsia="Times New Roman" w:hAnsi="Times New Roman" w:cs="Times New Roman"/>
          <w:lang w:eastAsia="ro-RO"/>
        </w:rPr>
        <w:lastRenderedPageBreak/>
        <w:t>şi să respecte prevederile contractuale legale în vigoare. Modificările prevăzute in prezentul alineat vor fi aduse la cunoştinţa OI şi AM POR, in termen de maxim 5 (cinci) zile lucrătoare de la intrarea in vigoarea modificărilor, sub sancţiunea inopozabilităţii acestora faţă de AM POR.</w:t>
      </w:r>
    </w:p>
    <w:p w:rsidR="0066573B" w:rsidRPr="00E17E20" w:rsidRDefault="0066573B" w:rsidP="0066573B">
      <w:pPr>
        <w:numPr>
          <w:ilvl w:val="0"/>
          <w:numId w:val="29"/>
        </w:numPr>
        <w:spacing w:after="0" w:line="240" w:lineRule="auto"/>
        <w:jc w:val="both"/>
        <w:rPr>
          <w:rFonts w:ascii="Times New Roman" w:eastAsia="Times New Roman" w:hAnsi="Times New Roman" w:cs="Times New Roman"/>
          <w:lang w:eastAsia="ro-RO"/>
        </w:rPr>
      </w:pPr>
      <w:r w:rsidRPr="00E17E20">
        <w:rPr>
          <w:rFonts w:ascii="Times New Roman" w:eastAsia="Times New Roman" w:hAnsi="Times New Roman" w:cs="Times New Roman"/>
          <w:lang w:eastAsia="ro-RO"/>
        </w:rPr>
        <w:t>Beneficiarul poate modifica valoarea neeligibila a contractului de finantare prin notificare pana la limita maxima a valorii eligibile mentionate in Ghidul Solicitantului.</w:t>
      </w:r>
    </w:p>
    <w:p w:rsidR="00DE6C57" w:rsidRPr="00DE6C57" w:rsidRDefault="00A9185B" w:rsidP="00DE6C57">
      <w:pPr>
        <w:numPr>
          <w:ilvl w:val="0"/>
          <w:numId w:val="29"/>
        </w:numPr>
        <w:autoSpaceDE w:val="0"/>
        <w:autoSpaceDN w:val="0"/>
        <w:adjustRightInd w:val="0"/>
        <w:spacing w:after="0" w:line="240" w:lineRule="auto"/>
        <w:jc w:val="both"/>
        <w:rPr>
          <w:rFonts w:ascii="Times New Roman" w:eastAsia="Times New Roman" w:hAnsi="Times New Roman" w:cs="Times New Roman"/>
          <w:lang w:eastAsia="ro-RO"/>
        </w:rPr>
      </w:pPr>
      <w:r w:rsidRPr="00A9185B">
        <w:rPr>
          <w:rFonts w:ascii="Times New Roman" w:eastAsia="Times New Roman" w:hAnsi="Times New Roman" w:cs="Times New Roman"/>
          <w:lang w:eastAsia="ro-RO"/>
        </w:rPr>
        <w:t xml:space="preserve">Nedetectarea de către OI şi/sau AM POR a erorilor privind procesul de atribuire a contractelor de achiziţii necesare pentru implementarea proiectului cu ocazia primirii notificărilor prevăzute la art.18, alin. (14) nu afectează dreptul OI şi/sau AM POR de a declara </w:t>
      </w:r>
      <w:bookmarkStart w:id="13" w:name="_GoBack"/>
      <w:r w:rsidRPr="00462865">
        <w:rPr>
          <w:rFonts w:ascii="Times New Roman" w:eastAsia="Times New Roman" w:hAnsi="Times New Roman" w:cs="Times New Roman"/>
          <w:lang w:eastAsia="ro-RO"/>
        </w:rPr>
        <w:t xml:space="preserve">neeligibile, </w:t>
      </w:r>
      <w:r w:rsidRPr="00462865">
        <w:rPr>
          <w:rFonts w:ascii="Times New Roman" w:eastAsia="Times New Roman" w:hAnsi="Times New Roman" w:cs="Times New Roman"/>
          <w:lang w:val="fr-FR" w:eastAsia="ro-RO"/>
        </w:rPr>
        <w:t>cheltuielile efectuate cu nerespectarea Ordinului Ministrului Afacerilor Europene nr. 1120/15.10.2013 privind aprobarea Procedurii simplificate aplicate de beneficiarii privați în cadrul proiectelorfinanțate din instrumente structurale, obiectivul „Convergență”, precum și în cadrul proiectelorfinanțate prin mecanismele financiare SEE și norvegian pentru atribuirea contractelor de furnizare, servicii sau lucrări</w:t>
      </w:r>
      <w:bookmarkEnd w:id="13"/>
      <w:r w:rsidRPr="00A9185B">
        <w:rPr>
          <w:rFonts w:ascii="Times New Roman" w:eastAsia="Times New Roman" w:hAnsi="Times New Roman" w:cs="Times New Roman"/>
          <w:lang w:val="fr-FR" w:eastAsia="ro-RO"/>
        </w:rPr>
        <w:t>, sau de a aplica corecţii financiare ca urmare a verificării cererilor de rambursare</w:t>
      </w:r>
      <w:r w:rsidR="00DE6C57" w:rsidRPr="00DE6C57">
        <w:rPr>
          <w:rFonts w:ascii="Times New Roman" w:eastAsia="Times New Roman" w:hAnsi="Times New Roman" w:cs="Times New Roman"/>
          <w:lang w:eastAsia="ro-RO"/>
        </w:rPr>
        <w:t xml:space="preserve">. </w:t>
      </w:r>
    </w:p>
    <w:p w:rsidR="0066573B" w:rsidRPr="00DE6C57" w:rsidRDefault="0066573B" w:rsidP="0066573B">
      <w:pPr>
        <w:numPr>
          <w:ilvl w:val="0"/>
          <w:numId w:val="29"/>
        </w:numPr>
        <w:autoSpaceDE w:val="0"/>
        <w:autoSpaceDN w:val="0"/>
        <w:adjustRightInd w:val="0"/>
        <w:spacing w:after="0" w:line="240" w:lineRule="auto"/>
        <w:jc w:val="both"/>
        <w:rPr>
          <w:rFonts w:ascii="Times New Roman" w:eastAsia="Times New Roman" w:hAnsi="Times New Roman" w:cs="Times New Roman"/>
          <w:lang w:eastAsia="ro-RO"/>
        </w:rPr>
      </w:pPr>
      <w:r w:rsidRPr="00DE6C57">
        <w:rPr>
          <w:rFonts w:ascii="Times New Roman" w:eastAsia="Times New Roman" w:hAnsi="Times New Roman" w:cs="Times New Roman"/>
          <w:lang w:eastAsia="ro-RO"/>
        </w:rPr>
        <w:t>Orice modificare a bugetului proiectului prin diminuarea sau creşterea valorii unei linii bugetare cu respectarea prevederilor prezentului articol, realizate prin semnarea unui act adiţional sau prin notificare, nu reprezintă o confirmare a eligibilităţii cheltuielilor ce se vor deconta pe liniile bugetare respective.</w:t>
      </w:r>
    </w:p>
    <w:p w:rsidR="0066573B" w:rsidRPr="00F44694" w:rsidRDefault="0066573B" w:rsidP="0066573B">
      <w:pPr>
        <w:tabs>
          <w:tab w:val="left" w:pos="6345"/>
        </w:tabs>
        <w:spacing w:after="0" w:line="240" w:lineRule="auto"/>
        <w:jc w:val="both"/>
        <w:rPr>
          <w:rFonts w:ascii="Times New Roman" w:eastAsia="Times New Roman" w:hAnsi="Times New Roman" w:cs="Times New Roman"/>
          <w:b/>
          <w:noProof/>
        </w:rPr>
      </w:pPr>
    </w:p>
    <w:p w:rsidR="0066573B" w:rsidRPr="00F44694" w:rsidRDefault="0066573B" w:rsidP="0066573B">
      <w:pPr>
        <w:tabs>
          <w:tab w:val="left" w:pos="6345"/>
        </w:tabs>
        <w:spacing w:after="0" w:line="240" w:lineRule="auto"/>
        <w:jc w:val="both"/>
        <w:rPr>
          <w:rFonts w:ascii="Times New Roman" w:eastAsia="Times New Roman" w:hAnsi="Times New Roman" w:cs="Times New Roman"/>
          <w:b/>
          <w:noProof/>
        </w:rPr>
      </w:pPr>
      <w:r w:rsidRPr="00F44694">
        <w:rPr>
          <w:rFonts w:ascii="Times New Roman" w:eastAsia="Times New Roman" w:hAnsi="Times New Roman" w:cs="Times New Roman"/>
          <w:b/>
          <w:noProof/>
        </w:rPr>
        <w:t>ARTICOLUL 19 - FORŢA  MAJORĂ</w:t>
      </w:r>
    </w:p>
    <w:p w:rsidR="0066573B" w:rsidRPr="00F44694" w:rsidRDefault="0066573B" w:rsidP="0066573B">
      <w:pPr>
        <w:numPr>
          <w:ilvl w:val="0"/>
          <w:numId w:val="18"/>
        </w:numPr>
        <w:tabs>
          <w:tab w:val="left" w:pos="6345"/>
        </w:tabs>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sensul prezentului Contract, forţa majoră reprezintă orice eveniment imprevizibil şi de neînlăturat, intervenit după încheierea prezentului Contract şi care împiedică executarea în tot sau în parte a acestuia fiind constatată de o autoritate competentă. Sunt considerate situaţii de forţă majoră, în sensul acestei clauze, împrejurări ca: războaie, calamităţi naturale, epidemii, şi alte evenimente similare. Forţa majoră exonerează de răspundere părţile în cazul neexecutării parţiale sau totale a obligaţiilor asumate prin prezentul Contract, pe toată perioada în care aceasta acţionează şi numai dacă a fost notificată corespunzător celeilalte părţi. Nu este considerat forţă majoră un eveniment asemenea celor de mai sus care, fără a crea o imposibilitate de executare, face extrem de costisitoare executarea obligaţiilor uneia din părţi.</w:t>
      </w:r>
    </w:p>
    <w:p w:rsidR="0066573B" w:rsidRPr="00F44694" w:rsidRDefault="0066573B" w:rsidP="0066573B">
      <w:pPr>
        <w:numPr>
          <w:ilvl w:val="0"/>
          <w:numId w:val="18"/>
        </w:numPr>
        <w:tabs>
          <w:tab w:val="left" w:pos="6345"/>
        </w:tabs>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Partea care invocă forţa majoră are obligaţia de a notifica celeilalte părţi cazul de forţă majoră, în termen de 5 (cinci) zile calendaristice de la data apariţiei acesteia şi de a o dovedi, în termen de cel mult 15 (cincisprezece) zile calendaristice de la data apariţiei. De asemenea, are obligaţia de a comunica data încetării cazului de forţă majoră, în termen de 5 (cinci) zile calendaristice de la încetare. </w:t>
      </w:r>
    </w:p>
    <w:p w:rsidR="0066573B" w:rsidRPr="00F44694" w:rsidRDefault="0066573B" w:rsidP="0066573B">
      <w:pPr>
        <w:numPr>
          <w:ilvl w:val="0"/>
          <w:numId w:val="18"/>
        </w:numPr>
        <w:tabs>
          <w:tab w:val="left" w:pos="6345"/>
        </w:tabs>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Părţile au obligaţia de a lua orice măsuri care le stau la dispoziţie în vederea limitării consecinţelor acţiunii forţei majore.</w:t>
      </w:r>
    </w:p>
    <w:p w:rsidR="0066573B" w:rsidRPr="00F44694" w:rsidRDefault="0066573B" w:rsidP="0066573B">
      <w:pPr>
        <w:numPr>
          <w:ilvl w:val="0"/>
          <w:numId w:val="18"/>
        </w:numPr>
        <w:tabs>
          <w:tab w:val="left" w:pos="6345"/>
        </w:tabs>
        <w:autoSpaceDE w:val="0"/>
        <w:autoSpaceDN w:val="0"/>
        <w:adjustRightInd w:val="0"/>
        <w:spacing w:after="0" w:line="240" w:lineRule="auto"/>
        <w:jc w:val="both"/>
        <w:rPr>
          <w:rFonts w:ascii="Times New Roman" w:eastAsia="Times New Roman" w:hAnsi="Times New Roman" w:cs="Times New Roman"/>
        </w:rPr>
      </w:pPr>
      <w:r w:rsidRPr="00F44694">
        <w:rPr>
          <w:rFonts w:ascii="Times New Roman" w:eastAsia="Times New Roman" w:hAnsi="Times New Roman" w:cs="Times New Roman"/>
          <w:lang w:eastAsia="ro-RO"/>
        </w:rPr>
        <w:t>Dacă partea care invocă forţa majoră nu procedează la notificarea începerii şi încetării cazului de forţa majoră, în condiţiile şi termenele prevăzute, nu va fi exonerată de răspundere şi va suporta toate daunele provocate celeilalte părţi prin lipsa de notificare.</w:t>
      </w:r>
    </w:p>
    <w:p w:rsidR="0066573B" w:rsidRPr="00F44694" w:rsidRDefault="0066573B" w:rsidP="0066573B">
      <w:pPr>
        <w:numPr>
          <w:ilvl w:val="0"/>
          <w:numId w:val="18"/>
        </w:numPr>
        <w:tabs>
          <w:tab w:val="left" w:pos="6345"/>
        </w:tabs>
        <w:autoSpaceDE w:val="0"/>
        <w:autoSpaceDN w:val="0"/>
        <w:adjustRightInd w:val="0"/>
        <w:spacing w:after="0" w:line="240" w:lineRule="auto"/>
        <w:jc w:val="both"/>
        <w:rPr>
          <w:rFonts w:ascii="Times New Roman" w:eastAsia="Times New Roman" w:hAnsi="Times New Roman" w:cs="Times New Roman"/>
          <w:lang w:eastAsia="fr-FR"/>
        </w:rPr>
      </w:pPr>
      <w:r w:rsidRPr="00F44694">
        <w:rPr>
          <w:rFonts w:ascii="Times New Roman" w:eastAsia="Times New Roman" w:hAnsi="Times New Roman" w:cs="Times New Roman"/>
          <w:lang w:eastAsia="fr-FR"/>
        </w:rPr>
        <w:t>Executarea Contractului va fi suspendată de la data apariţiei cazului de forţă majoră pe perioada de acţiune a acesteia, în baza deciziei AM POR.</w:t>
      </w:r>
    </w:p>
    <w:p w:rsidR="0066573B" w:rsidRPr="00F44694" w:rsidRDefault="0066573B" w:rsidP="0066573B">
      <w:pPr>
        <w:numPr>
          <w:ilvl w:val="0"/>
          <w:numId w:val="18"/>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cazul în care forţa majoră şi/sau efectele acesteia obligă la suspendarea executării prezentului Contract pe o perioadă mai mare de 3 (trei) luni, părţile se vor întâlni într-un termen de cel mult 10 (zece) zile calendaristice de la expirarea acestei perioade, pentru a conveni asupra modului de continuare, modificare sau reziliere a Contractului.</w:t>
      </w:r>
    </w:p>
    <w:p w:rsidR="0066573B" w:rsidRPr="00F44694" w:rsidRDefault="0066573B" w:rsidP="0066573B">
      <w:pPr>
        <w:numPr>
          <w:ilvl w:val="0"/>
          <w:numId w:val="18"/>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Cazul fortuit nu este exonerator de răspundere contractuală.</w:t>
      </w:r>
    </w:p>
    <w:p w:rsidR="0066573B" w:rsidRPr="00F44694" w:rsidRDefault="0066573B" w:rsidP="0066573B">
      <w:pPr>
        <w:autoSpaceDE w:val="0"/>
        <w:autoSpaceDN w:val="0"/>
        <w:adjustRightInd w:val="0"/>
        <w:spacing w:after="0" w:line="240" w:lineRule="auto"/>
        <w:jc w:val="both"/>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ARTICOLUL 20 – ÎNCETAREA CONTRACTULUI</w:t>
      </w:r>
    </w:p>
    <w:p w:rsidR="0066573B" w:rsidRPr="00F44694" w:rsidRDefault="0066573B" w:rsidP="0066573B">
      <w:pPr>
        <w:numPr>
          <w:ilvl w:val="0"/>
          <w:numId w:val="19"/>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cazuri excepţionale şi temeinic dovedite, inclusiv cazurile de forţă majoră, AM POR poate decide să rezilieze Contractul printr-o notificare scrisă, fără a fi solicitată restituirea finanţării nerambursabile deja plătite.</w:t>
      </w:r>
    </w:p>
    <w:p w:rsidR="0066573B" w:rsidRPr="00F44694" w:rsidRDefault="0066573B" w:rsidP="0066573B">
      <w:pPr>
        <w:numPr>
          <w:ilvl w:val="0"/>
          <w:numId w:val="19"/>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situaţia în care Beneficiarul nu respectă obligaţiile menţionate la art.9 alin.(9) din prezentul Contract, Contractul este reziliat de plin drept, fără a mai fi necesară o altă formalitate, cu obligaţia pentru Beneficiar de a restitui în întregime sumele deja primite, în condiţiile prevăzute la art.14 din prezentul Contract.</w:t>
      </w:r>
    </w:p>
    <w:p w:rsidR="0066573B" w:rsidRPr="00F44694" w:rsidRDefault="0066573B" w:rsidP="0066573B">
      <w:pPr>
        <w:numPr>
          <w:ilvl w:val="0"/>
          <w:numId w:val="19"/>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În situaţia în care Beneficiarul nu a început implementarea Proiectului într-un termen de 6 (şase) luni de la data intrării în vigoare a Contractului, acesta va fi reziliat de către AM POR, fără a mai fi necesară punerea în întârziere sau vreo altă formalitate în acest sens, cu obligaţia pentru Beneficiar a restituirii în întregime a sumelor deja primite în cadrul Contractului, în condiţiile prevăzute la art.14 din prezentul contract. În acest sens, OI va transmite o informare la AM POR privind neînceperea </w:t>
      </w:r>
      <w:r w:rsidRPr="00F44694">
        <w:rPr>
          <w:rFonts w:ascii="Times New Roman" w:eastAsia="Times New Roman" w:hAnsi="Times New Roman" w:cs="Times New Roman"/>
          <w:lang w:eastAsia="ro-RO"/>
        </w:rPr>
        <w:lastRenderedPageBreak/>
        <w:t>implementării Proiectului în termen de 7 (şapte) zile lucrătoare de la expirarea termenului de 6 (şase) luni. AM POR va emite decizia de reziliere şi va dispune recuperarea sumelor plătite în termen de 3 (trei) zile lucrătoare de la data primirii informării de la OI.</w:t>
      </w:r>
    </w:p>
    <w:p w:rsidR="0066573B" w:rsidRPr="00F44694" w:rsidRDefault="0066573B" w:rsidP="0066573B">
      <w:pPr>
        <w:numPr>
          <w:ilvl w:val="0"/>
          <w:numId w:val="19"/>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situaţia în care Beneficiarul nu transmite la OI nicio cerere de prefinanţare/rambursare în termen de maxim 12 luni de la data semnării prezentului Contract, OI poate propune AM POR rezilierea Contractului. Rezilierea poate fi propusă şi în cazul nedepunerii, conform graficului de depunere a cererilor de rambursare, a doua cereri consecutive, fără a se depune în acest timp vreo notificare de revizuire a graficului.</w:t>
      </w:r>
    </w:p>
    <w:p w:rsidR="0066573B" w:rsidRPr="00F44694" w:rsidRDefault="0066573B" w:rsidP="0066573B">
      <w:pPr>
        <w:numPr>
          <w:ilvl w:val="0"/>
          <w:numId w:val="19"/>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cazul nerespectării de către Beneficiar a prevederilor prezentului Contract, AM POR poate decide rezilierea unilaterală a Contractului printr-o notificare scrisă. În această situaţie, Beneficiarul are obligaţia restituirii în întregime a sumelor deja primite în cadrul Contractului din finanţare nerambursabilă, în condiţiile prevăzute la art.14 din prezentul Contract.</w:t>
      </w:r>
    </w:p>
    <w:p w:rsidR="0066573B" w:rsidRPr="00F44694" w:rsidRDefault="0066573B" w:rsidP="0066573B">
      <w:pPr>
        <w:numPr>
          <w:ilvl w:val="0"/>
          <w:numId w:val="19"/>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Anterior rezilierii Contractului, AM POR poate suspenda plăţile ca o măsură de precauţie, după notificarea prealabilă a Beneficiarului cu privire la neîndeplinirea oricăror obligaţii ce îi revin conform contractului, inclusiv cu privire la transmiterea la termen a rapoartelor de progres. În această situaţie Beneficiarului i se vor percepe majorări de întârziere, în valoare de 0,1% pe zi de întârziere, din suma la care este îndreptăţit, până la data îndeplinirii efective a obligaţiei.</w:t>
      </w:r>
    </w:p>
    <w:p w:rsidR="0066573B" w:rsidRPr="00F44694" w:rsidRDefault="0066573B" w:rsidP="0066573B">
      <w:pPr>
        <w:numPr>
          <w:ilvl w:val="0"/>
          <w:numId w:val="19"/>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AM POR va rezilia Contractul dacă se constată neconcordanţa între starea de fapt dovedită şi cele declarate de către Beneficiar în cererea de finanţare, referitor la faptul că Proiectul nu face obiectul unei finanţări din fonduri publice naţionale sau comunitare sau că nu a mai beneficiat de finanţare din alte programe naţionale sau comunitare. În acest caz, Beneficiarul este obligat să restituie integral sumele primite.</w:t>
      </w:r>
    </w:p>
    <w:p w:rsidR="0066573B" w:rsidRPr="00F44694" w:rsidRDefault="0066573B" w:rsidP="0066573B">
      <w:pPr>
        <w:numPr>
          <w:ilvl w:val="0"/>
          <w:numId w:val="19"/>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AM POR va rezilia Contractul dacă se constată că, pe perioada de valabilitate a prezentului Contract, Beneficiarul a gajat sau ipotecat oricare dintre obiectele / bunurile, fie ele mobile sau imobile, finanţate în cadrul prezentului Contract. Sumele rambursate aferente obiectelor / bunurilor în cauză se vor recupera în mod corespunzător.</w:t>
      </w:r>
    </w:p>
    <w:p w:rsidR="0066573B" w:rsidRPr="00F44694" w:rsidRDefault="0066573B" w:rsidP="0066573B">
      <w:pPr>
        <w:numPr>
          <w:ilvl w:val="0"/>
          <w:numId w:val="19"/>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situaţia în care proiectul a devenit neeligibil, AM POR va decide rezilierea contractului fără notificare prealabilă şi fără nicio altă formalitate în acest sens. Decizia de reziliere va fi transmisă spre informare beneficiarului şi OI în termen de maxim 3 (trei) zile lucrătoare de la emiterea acesteia.</w:t>
      </w:r>
    </w:p>
    <w:p w:rsidR="0066573B" w:rsidRPr="00F44694" w:rsidRDefault="0066573B" w:rsidP="0066573B">
      <w:pPr>
        <w:numPr>
          <w:ilvl w:val="0"/>
          <w:numId w:val="19"/>
        </w:numPr>
        <w:autoSpaceDE w:val="0"/>
        <w:autoSpaceDN w:val="0"/>
        <w:adjustRightInd w:val="0"/>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Proiectul devine neeligibil dacă oricând pe perioada de valabilitate a Contractului, astfel cum aceasta este specificată la art.2 alin.(2), intervin modificări care îndeplinesc cumulativ următoarele condiţii:</w:t>
      </w:r>
    </w:p>
    <w:p w:rsidR="0066573B" w:rsidRPr="00F44694" w:rsidRDefault="0066573B" w:rsidP="0066573B">
      <w:pPr>
        <w:numPr>
          <w:ilvl w:val="0"/>
          <w:numId w:val="3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afectează natura operaţiunii finanţate sau condiţiile de implementare ale acesteia, sau oferă unui terţ un avantaj necuvenit, şi </w:t>
      </w:r>
    </w:p>
    <w:p w:rsidR="0066573B" w:rsidRPr="00F44694" w:rsidRDefault="0066573B" w:rsidP="0066573B">
      <w:pPr>
        <w:numPr>
          <w:ilvl w:val="0"/>
          <w:numId w:val="3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rezultă fie dintr-o schimbare a naturii proprietăţii asupra unui articol de infrastructură, fie dintr-o încetare sau schimbare în localizare a investiţiei.</w:t>
      </w:r>
    </w:p>
    <w:p w:rsidR="0066573B" w:rsidRPr="00F44694" w:rsidRDefault="0066573B" w:rsidP="0066573B">
      <w:pPr>
        <w:numPr>
          <w:ilvl w:val="0"/>
          <w:numId w:val="19"/>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are obligaţia de a informa OI/AM POR în termen de 15 (cincisprezece) zile calendaristice de la data apariţiei oricărei situaţii  care determină sau poate determina neeligibilitatea proiectului. Absenţa sau netransmiterea în termen a acestei notificări atrage răspunderea Beneficiarului pentru orice daune şi/sau prejudicii cauzate OI şi/sau AM POR prin aceasta.</w:t>
      </w:r>
    </w:p>
    <w:p w:rsidR="0066573B" w:rsidRPr="00F44694" w:rsidRDefault="0066573B" w:rsidP="0066573B">
      <w:pPr>
        <w:numPr>
          <w:ilvl w:val="0"/>
          <w:numId w:val="19"/>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cazul în care neeligibilitatea proiectului este determinată de o acţiune sau omisiune a Beneficiarului, acesta va fi obligat să returneze integral sumele primite în baza prezentului Contract.</w:t>
      </w:r>
    </w:p>
    <w:p w:rsidR="0066573B" w:rsidRPr="00F44694" w:rsidRDefault="0066573B" w:rsidP="0066573B">
      <w:pPr>
        <w:numPr>
          <w:ilvl w:val="0"/>
          <w:numId w:val="19"/>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Contractul va fi reziliat şi finanţarea nerambursabilă acordată va fi recuperată şi în cazul în care obiectele / bunurile, fie ele mobile sau imobile, finanţate în cadrul Contractului nu sunt folo</w:t>
      </w:r>
      <w:smartTag w:uri="urn:schemas-microsoft-com:office:smarttags" w:element="PersonName">
        <w:r w:rsidRPr="00F44694">
          <w:rPr>
            <w:rFonts w:ascii="Times New Roman" w:eastAsia="Times New Roman" w:hAnsi="Times New Roman" w:cs="Times New Roman"/>
            <w:lang w:eastAsia="ro-RO"/>
          </w:rPr>
          <w:t>site</w:t>
        </w:r>
      </w:smartTag>
      <w:r w:rsidRPr="00F44694">
        <w:rPr>
          <w:rFonts w:ascii="Times New Roman" w:eastAsia="Times New Roman" w:hAnsi="Times New Roman" w:cs="Times New Roman"/>
          <w:lang w:eastAsia="ro-RO"/>
        </w:rPr>
        <w:t xml:space="preserve"> conform scopului destinat, precum şi în cazul în care acestea sunt vândute, închiriate sau înstrăinate sub orice formă prevăzută de legislaţia în vigoare, oricând pe perioada de valabilitate a prezentului Contract, astfel  cum este acesta este specificată la art.2 alin.(2).</w:t>
      </w:r>
    </w:p>
    <w:p w:rsidR="0066573B" w:rsidRPr="00F44694" w:rsidRDefault="0066573B" w:rsidP="0066573B">
      <w:pPr>
        <w:numPr>
          <w:ilvl w:val="0"/>
          <w:numId w:val="19"/>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este de drept în întârziere prin simplul fapt al încălcării prevederilor prezentului contract.</w:t>
      </w:r>
    </w:p>
    <w:p w:rsidR="0066573B" w:rsidRPr="00F44694" w:rsidRDefault="0066573B" w:rsidP="0066573B">
      <w:pPr>
        <w:keepNext/>
        <w:spacing w:after="0" w:line="240" w:lineRule="auto"/>
        <w:jc w:val="both"/>
        <w:rPr>
          <w:rFonts w:ascii="Times New Roman" w:eastAsia="Times New Roman" w:hAnsi="Times New Roman" w:cs="Times New Roman"/>
          <w:b/>
          <w:lang w:eastAsia="ro-RO"/>
        </w:rPr>
      </w:pPr>
      <w:r w:rsidRPr="00F44694">
        <w:rPr>
          <w:rFonts w:ascii="Times New Roman" w:eastAsia="Times New Roman" w:hAnsi="Times New Roman" w:cs="Times New Roman"/>
          <w:b/>
          <w:lang w:eastAsia="ro-RO"/>
        </w:rPr>
        <w:t>ARTICOLUL 21 – LEGEA APLICABILĂ</w:t>
      </w:r>
    </w:p>
    <w:p w:rsidR="0066573B" w:rsidRPr="00F44694" w:rsidRDefault="0066573B" w:rsidP="0066573B">
      <w:pPr>
        <w:numPr>
          <w:ilvl w:val="0"/>
          <w:numId w:val="20"/>
        </w:numPr>
        <w:spacing w:after="0" w:line="240" w:lineRule="auto"/>
        <w:ind w:left="409"/>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Prezentul Contract obligă părţile să respecte întocmai şi cu bună credinţă fiecare dispoziţie a acestuia în conformitate cu principiul obligativităţii contractului între părţi.</w:t>
      </w:r>
    </w:p>
    <w:p w:rsidR="0066573B" w:rsidRPr="00F44694" w:rsidRDefault="0066573B" w:rsidP="0066573B">
      <w:pPr>
        <w:numPr>
          <w:ilvl w:val="0"/>
          <w:numId w:val="20"/>
        </w:numPr>
        <w:spacing w:after="0" w:line="240" w:lineRule="auto"/>
        <w:ind w:left="409"/>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Contractul este guvernat de legea română.</w:t>
      </w:r>
    </w:p>
    <w:p w:rsidR="0066573B" w:rsidRPr="00F44694" w:rsidRDefault="0066573B" w:rsidP="0066573B">
      <w:pPr>
        <w:keepNext/>
        <w:spacing w:after="0" w:line="240" w:lineRule="auto"/>
        <w:jc w:val="both"/>
        <w:rPr>
          <w:rFonts w:ascii="Times New Roman" w:eastAsia="Times New Roman" w:hAnsi="Times New Roman" w:cs="Times New Roman"/>
          <w:b/>
          <w:lang w:eastAsia="ro-RO"/>
        </w:rPr>
      </w:pPr>
    </w:p>
    <w:p w:rsidR="0066573B" w:rsidRPr="00F44694" w:rsidRDefault="0066573B" w:rsidP="0066573B">
      <w:pPr>
        <w:keepNext/>
        <w:spacing w:after="0" w:line="240" w:lineRule="auto"/>
        <w:jc w:val="both"/>
        <w:rPr>
          <w:rFonts w:ascii="Times New Roman" w:eastAsia="Times New Roman" w:hAnsi="Times New Roman" w:cs="Times New Roman"/>
          <w:b/>
          <w:lang w:eastAsia="ro-RO"/>
        </w:rPr>
      </w:pPr>
      <w:r w:rsidRPr="00F44694">
        <w:rPr>
          <w:rFonts w:ascii="Times New Roman" w:eastAsia="Times New Roman" w:hAnsi="Times New Roman" w:cs="Times New Roman"/>
          <w:b/>
          <w:lang w:eastAsia="ro-RO"/>
        </w:rPr>
        <w:t>ARTICOLUL 22 – ANEXE</w:t>
      </w:r>
    </w:p>
    <w:p w:rsidR="0066573B" w:rsidRPr="00F44694" w:rsidRDefault="0066573B" w:rsidP="0066573B">
      <w:pPr>
        <w:keepNext/>
        <w:spacing w:after="0" w:line="240" w:lineRule="auto"/>
        <w:jc w:val="both"/>
        <w:rPr>
          <w:rFonts w:ascii="Times New Roman" w:eastAsia="Times New Roman" w:hAnsi="Times New Roman" w:cs="Times New Roman"/>
          <w:b/>
          <w:lang w:eastAsia="ro-RO"/>
        </w:rPr>
      </w:pPr>
    </w:p>
    <w:p w:rsidR="0066573B" w:rsidRPr="00F44694" w:rsidRDefault="0066573B" w:rsidP="0066573B">
      <w:p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Următoarele documente sunt anexate la prezentul Contract şi fac parte integrantă din acesta: </w:t>
      </w:r>
    </w:p>
    <w:p w:rsidR="0066573B" w:rsidRPr="00F44694" w:rsidRDefault="0066573B" w:rsidP="0066573B">
      <w:pPr>
        <w:spacing w:after="0" w:line="240" w:lineRule="auto"/>
        <w:ind w:left="1440" w:hanging="1080"/>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lastRenderedPageBreak/>
        <w:t>Anexa I:       Măsurile de monitorizare</w:t>
      </w:r>
    </w:p>
    <w:p w:rsidR="0066573B" w:rsidRPr="00F44694" w:rsidRDefault="0066573B" w:rsidP="0066573B">
      <w:pPr>
        <w:spacing w:after="0" w:line="240" w:lineRule="auto"/>
        <w:ind w:left="1440" w:hanging="1080"/>
        <w:jc w:val="both"/>
        <w:rPr>
          <w:rFonts w:ascii="Times New Roman" w:eastAsia="Times New Roman" w:hAnsi="Times New Roman" w:cs="Times New Roman"/>
          <w:lang w:eastAsia="fr-FR"/>
        </w:rPr>
      </w:pPr>
      <w:r w:rsidRPr="00F44694">
        <w:rPr>
          <w:rFonts w:ascii="Times New Roman" w:eastAsia="Times New Roman" w:hAnsi="Times New Roman" w:cs="Times New Roman"/>
          <w:lang w:eastAsia="fr-FR"/>
        </w:rPr>
        <w:t>Anexa II :     Măsurile de informare şi publicitate</w:t>
      </w:r>
    </w:p>
    <w:p w:rsidR="0066573B" w:rsidRPr="00F44694" w:rsidRDefault="0066573B" w:rsidP="0066573B">
      <w:pPr>
        <w:spacing w:after="0" w:line="240" w:lineRule="auto"/>
        <w:ind w:left="1440" w:hanging="1080"/>
        <w:jc w:val="both"/>
        <w:rPr>
          <w:rFonts w:ascii="Times New Roman" w:eastAsia="Times New Roman" w:hAnsi="Times New Roman" w:cs="Times New Roman"/>
          <w:lang w:eastAsia="fr-FR"/>
        </w:rPr>
      </w:pPr>
      <w:r w:rsidRPr="00F44694">
        <w:rPr>
          <w:rFonts w:ascii="Times New Roman" w:eastAsia="Times New Roman" w:hAnsi="Times New Roman" w:cs="Times New Roman"/>
          <w:lang w:eastAsia="fr-FR"/>
        </w:rPr>
        <w:t>Anexa III:     Instrucţiuni  de prefinanţare şi rambursare a cheltuielilor</w:t>
      </w:r>
    </w:p>
    <w:p w:rsidR="0066573B" w:rsidRPr="00F44694" w:rsidRDefault="0066573B" w:rsidP="0066573B">
      <w:pPr>
        <w:spacing w:after="0" w:line="240" w:lineRule="auto"/>
        <w:ind w:left="1440" w:hanging="1080"/>
        <w:jc w:val="both"/>
        <w:rPr>
          <w:rFonts w:ascii="Times New Roman" w:eastAsia="Times New Roman" w:hAnsi="Times New Roman" w:cs="Times New Roman"/>
          <w:lang w:eastAsia="fr-FR"/>
        </w:rPr>
      </w:pPr>
      <w:r w:rsidRPr="00F44694">
        <w:rPr>
          <w:rFonts w:ascii="Times New Roman" w:eastAsia="Times New Roman" w:hAnsi="Times New Roman" w:cs="Times New Roman"/>
          <w:lang w:eastAsia="fr-FR"/>
        </w:rPr>
        <w:t>Anexa IIIa:</w:t>
      </w:r>
      <w:r w:rsidRPr="00F44694">
        <w:rPr>
          <w:rFonts w:ascii="Times New Roman" w:eastAsia="Times New Roman" w:hAnsi="Times New Roman" w:cs="Times New Roman"/>
          <w:lang w:eastAsia="fr-FR"/>
        </w:rPr>
        <w:tab/>
        <w:t xml:space="preserve">  Graficul de depunere a cererilor de rambursare      </w:t>
      </w:r>
    </w:p>
    <w:p w:rsidR="0066573B" w:rsidRPr="00F44694" w:rsidRDefault="0066573B" w:rsidP="0066573B">
      <w:pPr>
        <w:spacing w:after="0" w:line="240" w:lineRule="auto"/>
        <w:ind w:firstLine="360"/>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Anexa IV:     Cererea de finanţare </w:t>
      </w:r>
    </w:p>
    <w:p w:rsidR="0066573B" w:rsidRPr="00F44694" w:rsidRDefault="0066573B" w:rsidP="0066573B">
      <w:pPr>
        <w:spacing w:after="0" w:line="240" w:lineRule="auto"/>
        <w:ind w:left="1440" w:hanging="1080"/>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Anexa V:      Bugetul proiectului</w:t>
      </w:r>
    </w:p>
    <w:p w:rsidR="0066573B" w:rsidRPr="00F44694" w:rsidRDefault="0066573B" w:rsidP="0066573B">
      <w:pPr>
        <w:spacing w:after="0" w:line="240" w:lineRule="auto"/>
        <w:jc w:val="both"/>
        <w:rPr>
          <w:rFonts w:ascii="Times New Roman" w:eastAsia="Times New Roman" w:hAnsi="Times New Roman" w:cs="Times New Roman"/>
          <w:b/>
          <w:lang w:eastAsia="ro-RO"/>
        </w:rPr>
      </w:pPr>
    </w:p>
    <w:p w:rsidR="0066573B" w:rsidRPr="00F44694" w:rsidRDefault="0066573B" w:rsidP="0066573B">
      <w:pPr>
        <w:spacing w:after="0" w:line="240" w:lineRule="auto"/>
        <w:jc w:val="both"/>
        <w:rPr>
          <w:rFonts w:ascii="Times New Roman" w:eastAsia="Times New Roman" w:hAnsi="Times New Roman" w:cs="Times New Roman"/>
          <w:b/>
          <w:lang w:eastAsia="ro-RO"/>
        </w:rPr>
      </w:pPr>
    </w:p>
    <w:p w:rsidR="0066573B" w:rsidRPr="00F44694" w:rsidRDefault="0066573B" w:rsidP="0066573B">
      <w:pPr>
        <w:spacing w:after="0" w:line="240" w:lineRule="auto"/>
        <w:jc w:val="both"/>
        <w:rPr>
          <w:rFonts w:ascii="Times New Roman" w:eastAsia="Times New Roman" w:hAnsi="Times New Roman" w:cs="Times New Roman"/>
          <w:b/>
          <w:lang w:eastAsia="ro-RO"/>
        </w:rPr>
      </w:pPr>
    </w:p>
    <w:p w:rsidR="0066573B" w:rsidRPr="00F44694" w:rsidRDefault="0066573B" w:rsidP="0066573B">
      <w:pPr>
        <w:spacing w:after="0" w:line="240" w:lineRule="auto"/>
        <w:jc w:val="both"/>
        <w:rPr>
          <w:rFonts w:ascii="Times New Roman" w:eastAsia="Times New Roman" w:hAnsi="Times New Roman" w:cs="Times New Roman"/>
          <w:b/>
          <w:lang w:eastAsia="ro-RO"/>
        </w:rPr>
      </w:pPr>
    </w:p>
    <w:p w:rsidR="0066573B" w:rsidRPr="00F44694" w:rsidRDefault="0066573B" w:rsidP="0066573B">
      <w:pPr>
        <w:spacing w:after="0" w:line="240" w:lineRule="auto"/>
        <w:jc w:val="both"/>
        <w:rPr>
          <w:rFonts w:ascii="Times New Roman" w:eastAsia="Times New Roman" w:hAnsi="Times New Roman" w:cs="Times New Roman"/>
          <w:b/>
          <w:lang w:eastAsia="ro-RO"/>
        </w:rPr>
      </w:pPr>
    </w:p>
    <w:p w:rsidR="0066573B" w:rsidRPr="00F44694" w:rsidRDefault="0066573B" w:rsidP="0066573B">
      <w:pPr>
        <w:spacing w:after="0" w:line="240" w:lineRule="auto"/>
        <w:ind w:left="1440" w:hanging="1440"/>
        <w:jc w:val="both"/>
        <w:rPr>
          <w:rFonts w:ascii="Times New Roman" w:eastAsia="Times New Roman" w:hAnsi="Times New Roman" w:cs="Times New Roman"/>
          <w:b/>
          <w:lang w:eastAsia="ro-RO"/>
        </w:rPr>
      </w:pPr>
      <w:r w:rsidRPr="00F44694">
        <w:rPr>
          <w:rFonts w:ascii="Times New Roman" w:eastAsia="Times New Roman" w:hAnsi="Times New Roman" w:cs="Times New Roman"/>
          <w:b/>
          <w:lang w:eastAsia="ro-RO"/>
        </w:rPr>
        <w:t>ARTICOLUL 23 – DISPOZIŢII FINALE</w:t>
      </w:r>
    </w:p>
    <w:p w:rsidR="0066573B" w:rsidRPr="00F44694" w:rsidRDefault="0066573B" w:rsidP="0066573B">
      <w:pPr>
        <w:numPr>
          <w:ilvl w:val="0"/>
          <w:numId w:val="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eventualitatea unui litigiu între AM POR/ OI şi Beneficiar, survenit în executarea acestui Contract, se va încerca soluţionarea acestuia pe cale amiabilă. În situaţia în care nu se poate ajunge la o înţelegere pe cale amiabilă, litigiul va fi soluţionat de către instanţele judecătoreşti competente material din raza teritorială a Municipiului Bucureşti.</w:t>
      </w:r>
    </w:p>
    <w:p w:rsidR="0066573B" w:rsidRPr="00F44694" w:rsidRDefault="0066573B" w:rsidP="0066573B">
      <w:pPr>
        <w:numPr>
          <w:ilvl w:val="0"/>
          <w:numId w:val="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Prezentul Contract a fost încheiat în trei exemplare originale, în limba română, din care un exemplar pentru AM POR, un exemplar pentru OI şi un exemplar pentru Beneficiar.  </w:t>
      </w:r>
    </w:p>
    <w:p w:rsidR="0066573B" w:rsidRPr="00F44694" w:rsidRDefault="0066573B" w:rsidP="0066573B">
      <w:pPr>
        <w:spacing w:after="0" w:line="240" w:lineRule="auto"/>
        <w:jc w:val="both"/>
        <w:rPr>
          <w:rFonts w:ascii="Times New Roman" w:eastAsia="Times New Roman" w:hAnsi="Times New Roman" w:cs="Times New Roman"/>
          <w:b/>
          <w:lang w:eastAsia="ro-RO"/>
        </w:rPr>
      </w:pPr>
    </w:p>
    <w:tbl>
      <w:tblPr>
        <w:tblW w:w="9738" w:type="dxa"/>
        <w:tblLayout w:type="fixed"/>
        <w:tblLook w:val="0000" w:firstRow="0" w:lastRow="0" w:firstColumn="0" w:lastColumn="0" w:noHBand="0" w:noVBand="0"/>
      </w:tblPr>
      <w:tblGrid>
        <w:gridCol w:w="1908"/>
        <w:gridCol w:w="22"/>
        <w:gridCol w:w="3060"/>
        <w:gridCol w:w="720"/>
        <w:gridCol w:w="1058"/>
        <w:gridCol w:w="428"/>
        <w:gridCol w:w="2542"/>
      </w:tblGrid>
      <w:tr w:rsidR="0066573B" w:rsidRPr="00F44694" w:rsidTr="003D1A90">
        <w:tc>
          <w:tcPr>
            <w:tcW w:w="4990" w:type="dxa"/>
            <w:gridSpan w:val="3"/>
          </w:tcPr>
          <w:p w:rsidR="0066573B" w:rsidRPr="00F44694" w:rsidRDefault="0066573B" w:rsidP="0066573B">
            <w:pPr>
              <w:spacing w:after="0" w:line="240" w:lineRule="auto"/>
              <w:rPr>
                <w:rFonts w:ascii="Times New Roman" w:eastAsia="Times New Roman" w:hAnsi="Times New Roman" w:cs="Times New Roman"/>
                <w:bCs/>
              </w:rPr>
            </w:pPr>
            <w:bookmarkStart w:id="14" w:name="_Toc88562572"/>
            <w:bookmarkEnd w:id="12"/>
          </w:p>
          <w:p w:rsidR="0066573B" w:rsidRPr="00F44694" w:rsidRDefault="0066573B" w:rsidP="0066573B">
            <w:pPr>
              <w:spacing w:after="0" w:line="240" w:lineRule="auto"/>
              <w:rPr>
                <w:rFonts w:ascii="Times New Roman" w:eastAsia="Times New Roman" w:hAnsi="Times New Roman" w:cs="Times New Roman"/>
                <w:bCs/>
              </w:rPr>
            </w:pPr>
          </w:p>
          <w:p w:rsidR="0066573B" w:rsidRPr="00F44694" w:rsidRDefault="0066573B" w:rsidP="0066573B">
            <w:pPr>
              <w:spacing w:after="0" w:line="240" w:lineRule="auto"/>
              <w:rPr>
                <w:rFonts w:ascii="Times New Roman" w:eastAsia="Times New Roman" w:hAnsi="Times New Roman" w:cs="Times New Roman"/>
                <w:bCs/>
              </w:rPr>
            </w:pPr>
          </w:p>
          <w:p w:rsidR="0066573B" w:rsidRPr="00F44694" w:rsidRDefault="0066573B" w:rsidP="0066573B">
            <w:pPr>
              <w:spacing w:after="0" w:line="240" w:lineRule="auto"/>
              <w:rPr>
                <w:rFonts w:ascii="Times New Roman" w:eastAsia="Times New Roman" w:hAnsi="Times New Roman" w:cs="Times New Roman"/>
                <w:bCs/>
              </w:rPr>
            </w:pPr>
          </w:p>
          <w:p w:rsidR="0066573B" w:rsidRPr="00F44694" w:rsidRDefault="0066573B" w:rsidP="0066573B">
            <w:pPr>
              <w:spacing w:after="0" w:line="240" w:lineRule="auto"/>
              <w:rPr>
                <w:rFonts w:ascii="Times New Roman" w:eastAsia="Times New Roman" w:hAnsi="Times New Roman" w:cs="Times New Roman"/>
                <w:bCs/>
              </w:rPr>
            </w:pPr>
          </w:p>
          <w:p w:rsidR="0066573B" w:rsidRPr="00F44694" w:rsidRDefault="0066573B" w:rsidP="0066573B">
            <w:pPr>
              <w:spacing w:after="0" w:line="240" w:lineRule="auto"/>
              <w:rPr>
                <w:rFonts w:ascii="Times New Roman" w:eastAsia="Times New Roman" w:hAnsi="Times New Roman" w:cs="Times New Roman"/>
                <w:bCs/>
              </w:rPr>
            </w:pPr>
          </w:p>
          <w:p w:rsidR="0066573B" w:rsidRPr="00F44694" w:rsidRDefault="0066573B" w:rsidP="0066573B">
            <w:pPr>
              <w:spacing w:after="0" w:line="240" w:lineRule="auto"/>
              <w:rPr>
                <w:rFonts w:ascii="Times New Roman" w:eastAsia="Times New Roman" w:hAnsi="Times New Roman" w:cs="Times New Roman"/>
                <w:b/>
                <w:i/>
              </w:rPr>
            </w:pPr>
            <w:r w:rsidRPr="00F44694">
              <w:rPr>
                <w:rFonts w:ascii="Times New Roman" w:eastAsia="Times New Roman" w:hAnsi="Times New Roman" w:cs="Times New Roman"/>
                <w:b/>
                <w:i/>
              </w:rPr>
              <w:t>PENTRU ORGANISMUL INTERMEDIAR</w:t>
            </w:r>
          </w:p>
        </w:tc>
        <w:tc>
          <w:tcPr>
            <w:tcW w:w="4748" w:type="dxa"/>
            <w:gridSpan w:val="4"/>
          </w:tcPr>
          <w:p w:rsidR="0066573B" w:rsidRPr="00F44694" w:rsidRDefault="0066573B" w:rsidP="0066573B">
            <w:pPr>
              <w:spacing w:after="0" w:line="240" w:lineRule="auto"/>
              <w:rPr>
                <w:rFonts w:ascii="Times New Roman" w:eastAsia="Times New Roman" w:hAnsi="Times New Roman" w:cs="Times New Roman"/>
                <w:b/>
                <w:i/>
              </w:rPr>
            </w:pPr>
          </w:p>
          <w:p w:rsidR="0066573B" w:rsidRPr="00F44694" w:rsidRDefault="0066573B" w:rsidP="0066573B">
            <w:pPr>
              <w:spacing w:after="0" w:line="240" w:lineRule="auto"/>
              <w:rPr>
                <w:rFonts w:ascii="Times New Roman" w:eastAsia="Times New Roman" w:hAnsi="Times New Roman" w:cs="Times New Roman"/>
                <w:b/>
                <w:i/>
              </w:rPr>
            </w:pPr>
          </w:p>
          <w:p w:rsidR="0066573B" w:rsidRPr="00F44694" w:rsidRDefault="0066573B" w:rsidP="0066573B">
            <w:pPr>
              <w:spacing w:after="0" w:line="240" w:lineRule="auto"/>
              <w:rPr>
                <w:rFonts w:ascii="Times New Roman" w:eastAsia="Times New Roman" w:hAnsi="Times New Roman" w:cs="Times New Roman"/>
                <w:b/>
                <w:i/>
              </w:rPr>
            </w:pPr>
          </w:p>
          <w:p w:rsidR="0066573B" w:rsidRPr="00F44694" w:rsidRDefault="0066573B" w:rsidP="0066573B">
            <w:pPr>
              <w:spacing w:after="0" w:line="240" w:lineRule="auto"/>
              <w:rPr>
                <w:rFonts w:ascii="Times New Roman" w:eastAsia="Times New Roman" w:hAnsi="Times New Roman" w:cs="Times New Roman"/>
                <w:b/>
                <w:i/>
              </w:rPr>
            </w:pPr>
          </w:p>
          <w:p w:rsidR="0066573B" w:rsidRPr="00F44694" w:rsidRDefault="0066573B" w:rsidP="0066573B">
            <w:pPr>
              <w:spacing w:after="0" w:line="240" w:lineRule="auto"/>
              <w:rPr>
                <w:rFonts w:ascii="Times New Roman" w:eastAsia="Times New Roman" w:hAnsi="Times New Roman" w:cs="Times New Roman"/>
                <w:b/>
                <w:i/>
              </w:rPr>
            </w:pPr>
          </w:p>
          <w:p w:rsidR="0066573B" w:rsidRPr="00F44694" w:rsidRDefault="0066573B" w:rsidP="0066573B">
            <w:pPr>
              <w:spacing w:after="0" w:line="240" w:lineRule="auto"/>
              <w:rPr>
                <w:rFonts w:ascii="Times New Roman" w:eastAsia="Times New Roman" w:hAnsi="Times New Roman" w:cs="Times New Roman"/>
                <w:b/>
                <w:i/>
              </w:rPr>
            </w:pPr>
          </w:p>
          <w:p w:rsidR="0066573B" w:rsidRPr="00F44694" w:rsidRDefault="0066573B" w:rsidP="0066573B">
            <w:pPr>
              <w:spacing w:after="0" w:line="240" w:lineRule="auto"/>
              <w:rPr>
                <w:rFonts w:ascii="Times New Roman" w:eastAsia="Times New Roman" w:hAnsi="Times New Roman" w:cs="Times New Roman"/>
                <w:b/>
                <w:i/>
              </w:rPr>
            </w:pPr>
            <w:r w:rsidRPr="00F44694">
              <w:rPr>
                <w:rFonts w:ascii="Times New Roman" w:eastAsia="Times New Roman" w:hAnsi="Times New Roman" w:cs="Times New Roman"/>
                <w:b/>
                <w:i/>
              </w:rPr>
              <w:t>PENTRU BENEFICIAR</w:t>
            </w:r>
          </w:p>
        </w:tc>
      </w:tr>
      <w:tr w:rsidR="0066573B" w:rsidRPr="00F44694" w:rsidTr="003D1A90">
        <w:tc>
          <w:tcPr>
            <w:tcW w:w="1930" w:type="dxa"/>
            <w:gridSpan w:val="2"/>
          </w:tcPr>
          <w:p w:rsidR="0066573B" w:rsidRPr="00F44694" w:rsidRDefault="0066573B" w:rsidP="0066573B">
            <w:pPr>
              <w:spacing w:before="120" w:after="0" w:line="240" w:lineRule="auto"/>
              <w:rPr>
                <w:rFonts w:ascii="Times New Roman" w:eastAsia="Times New Roman" w:hAnsi="Times New Roman" w:cs="Times New Roman"/>
                <w:b/>
                <w:bCs/>
                <w:i/>
              </w:rPr>
            </w:pPr>
            <w:r w:rsidRPr="00F44694">
              <w:rPr>
                <w:rFonts w:ascii="Times New Roman" w:eastAsia="Times New Roman" w:hAnsi="Times New Roman" w:cs="Times New Roman"/>
                <w:b/>
                <w:bCs/>
                <w:i/>
              </w:rPr>
              <w:t>NUME:</w:t>
            </w:r>
          </w:p>
        </w:tc>
        <w:tc>
          <w:tcPr>
            <w:tcW w:w="3060" w:type="dxa"/>
          </w:tcPr>
          <w:p w:rsidR="0066573B" w:rsidRPr="00F44694" w:rsidRDefault="0066573B" w:rsidP="0066573B">
            <w:pPr>
              <w:spacing w:before="120" w:after="0" w:line="240" w:lineRule="auto"/>
              <w:rPr>
                <w:rFonts w:ascii="Times New Roman" w:eastAsia="Times New Roman" w:hAnsi="Times New Roman" w:cs="Times New Roman"/>
                <w:b/>
                <w:bCs/>
                <w:i/>
              </w:rPr>
            </w:pPr>
          </w:p>
        </w:tc>
        <w:tc>
          <w:tcPr>
            <w:tcW w:w="1778" w:type="dxa"/>
            <w:gridSpan w:val="2"/>
          </w:tcPr>
          <w:p w:rsidR="0066573B" w:rsidRPr="00F44694" w:rsidRDefault="0066573B" w:rsidP="0066573B">
            <w:pPr>
              <w:spacing w:before="120" w:after="0" w:line="240" w:lineRule="auto"/>
              <w:rPr>
                <w:rFonts w:ascii="Times New Roman" w:eastAsia="Times New Roman" w:hAnsi="Times New Roman" w:cs="Times New Roman"/>
                <w:b/>
                <w:bCs/>
                <w:i/>
              </w:rPr>
            </w:pPr>
            <w:r w:rsidRPr="00F44694">
              <w:rPr>
                <w:rFonts w:ascii="Times New Roman" w:eastAsia="Times New Roman" w:hAnsi="Times New Roman" w:cs="Times New Roman"/>
                <w:b/>
                <w:bCs/>
                <w:i/>
              </w:rPr>
              <w:t>NUME:</w:t>
            </w:r>
          </w:p>
        </w:tc>
        <w:tc>
          <w:tcPr>
            <w:tcW w:w="2970" w:type="dxa"/>
            <w:gridSpan w:val="2"/>
          </w:tcPr>
          <w:p w:rsidR="0066573B" w:rsidRPr="00F44694" w:rsidRDefault="0066573B" w:rsidP="0066573B">
            <w:pPr>
              <w:spacing w:before="120" w:after="0" w:line="240" w:lineRule="auto"/>
              <w:rPr>
                <w:rFonts w:ascii="Times New Roman" w:eastAsia="Times New Roman" w:hAnsi="Times New Roman" w:cs="Times New Roman"/>
                <w:b/>
                <w:bCs/>
                <w:i/>
              </w:rPr>
            </w:pPr>
          </w:p>
        </w:tc>
      </w:tr>
      <w:tr w:rsidR="0066573B" w:rsidRPr="00F44694" w:rsidTr="003D1A90">
        <w:tc>
          <w:tcPr>
            <w:tcW w:w="1930" w:type="dxa"/>
            <w:gridSpan w:val="2"/>
          </w:tcPr>
          <w:p w:rsidR="0066573B" w:rsidRPr="00F44694" w:rsidRDefault="0066573B" w:rsidP="0066573B">
            <w:pPr>
              <w:spacing w:before="120" w:after="0" w:line="240" w:lineRule="auto"/>
              <w:rPr>
                <w:rFonts w:ascii="Times New Roman" w:eastAsia="Times New Roman" w:hAnsi="Times New Roman" w:cs="Times New Roman"/>
                <w:b/>
                <w:bCs/>
                <w:i/>
              </w:rPr>
            </w:pPr>
            <w:r w:rsidRPr="00F44694">
              <w:rPr>
                <w:rFonts w:ascii="Times New Roman" w:eastAsia="Times New Roman" w:hAnsi="Times New Roman" w:cs="Times New Roman"/>
                <w:b/>
                <w:bCs/>
                <w:i/>
              </w:rPr>
              <w:t>FUNCŢIE:</w:t>
            </w:r>
          </w:p>
        </w:tc>
        <w:tc>
          <w:tcPr>
            <w:tcW w:w="3060" w:type="dxa"/>
          </w:tcPr>
          <w:p w:rsidR="0066573B" w:rsidRPr="00F44694" w:rsidRDefault="0066573B" w:rsidP="0066573B">
            <w:pPr>
              <w:spacing w:before="120" w:after="0" w:line="240" w:lineRule="auto"/>
              <w:rPr>
                <w:rFonts w:ascii="Times New Roman" w:eastAsia="Times New Roman" w:hAnsi="Times New Roman" w:cs="Times New Roman"/>
                <w:b/>
                <w:bCs/>
                <w:i/>
              </w:rPr>
            </w:pPr>
          </w:p>
        </w:tc>
        <w:tc>
          <w:tcPr>
            <w:tcW w:w="1778" w:type="dxa"/>
            <w:gridSpan w:val="2"/>
          </w:tcPr>
          <w:p w:rsidR="0066573B" w:rsidRPr="00F44694" w:rsidRDefault="0066573B" w:rsidP="0066573B">
            <w:pPr>
              <w:spacing w:before="120" w:after="0" w:line="240" w:lineRule="auto"/>
              <w:rPr>
                <w:rFonts w:ascii="Times New Roman" w:eastAsia="Times New Roman" w:hAnsi="Times New Roman" w:cs="Times New Roman"/>
                <w:b/>
                <w:bCs/>
              </w:rPr>
            </w:pPr>
            <w:r w:rsidRPr="00F44694">
              <w:rPr>
                <w:rFonts w:ascii="Times New Roman" w:eastAsia="Times New Roman" w:hAnsi="Times New Roman" w:cs="Times New Roman"/>
                <w:b/>
                <w:bCs/>
                <w:i/>
              </w:rPr>
              <w:t>FUNCŢIE:</w:t>
            </w:r>
          </w:p>
        </w:tc>
        <w:tc>
          <w:tcPr>
            <w:tcW w:w="2970" w:type="dxa"/>
            <w:gridSpan w:val="2"/>
          </w:tcPr>
          <w:p w:rsidR="0066573B" w:rsidRPr="00F44694" w:rsidRDefault="0066573B" w:rsidP="0066573B">
            <w:pPr>
              <w:spacing w:before="120" w:after="0" w:line="240" w:lineRule="auto"/>
              <w:rPr>
                <w:rFonts w:ascii="Times New Roman" w:eastAsia="Times New Roman" w:hAnsi="Times New Roman" w:cs="Times New Roman"/>
                <w:b/>
                <w:bCs/>
                <w:i/>
              </w:rPr>
            </w:pPr>
          </w:p>
        </w:tc>
      </w:tr>
      <w:tr w:rsidR="0066573B" w:rsidRPr="00F44694" w:rsidTr="003D1A90">
        <w:tc>
          <w:tcPr>
            <w:tcW w:w="1930" w:type="dxa"/>
            <w:gridSpan w:val="2"/>
          </w:tcPr>
          <w:p w:rsidR="0066573B" w:rsidRPr="00F44694" w:rsidRDefault="0066573B" w:rsidP="0066573B">
            <w:pPr>
              <w:spacing w:before="120" w:after="0" w:line="240" w:lineRule="auto"/>
              <w:rPr>
                <w:rFonts w:ascii="Times New Roman" w:eastAsia="Times New Roman" w:hAnsi="Times New Roman" w:cs="Times New Roman"/>
                <w:b/>
                <w:bCs/>
                <w:i/>
              </w:rPr>
            </w:pPr>
            <w:r w:rsidRPr="00F44694">
              <w:rPr>
                <w:rFonts w:ascii="Times New Roman" w:eastAsia="Times New Roman" w:hAnsi="Times New Roman" w:cs="Times New Roman"/>
                <w:b/>
                <w:bCs/>
                <w:i/>
              </w:rPr>
              <w:t>SEMNĂTURĂ:</w:t>
            </w:r>
          </w:p>
        </w:tc>
        <w:tc>
          <w:tcPr>
            <w:tcW w:w="3060" w:type="dxa"/>
          </w:tcPr>
          <w:p w:rsidR="0066573B" w:rsidRPr="00F44694" w:rsidRDefault="0066573B" w:rsidP="0066573B">
            <w:pPr>
              <w:spacing w:before="120" w:after="0" w:line="240" w:lineRule="auto"/>
              <w:rPr>
                <w:rFonts w:ascii="Times New Roman" w:eastAsia="Times New Roman" w:hAnsi="Times New Roman" w:cs="Times New Roman"/>
                <w:b/>
                <w:bCs/>
              </w:rPr>
            </w:pPr>
          </w:p>
        </w:tc>
        <w:tc>
          <w:tcPr>
            <w:tcW w:w="1778" w:type="dxa"/>
            <w:gridSpan w:val="2"/>
          </w:tcPr>
          <w:p w:rsidR="0066573B" w:rsidRPr="00F44694" w:rsidRDefault="0066573B" w:rsidP="0066573B">
            <w:pPr>
              <w:spacing w:before="120" w:after="0" w:line="240" w:lineRule="auto"/>
              <w:rPr>
                <w:rFonts w:ascii="Times New Roman" w:eastAsia="Times New Roman" w:hAnsi="Times New Roman" w:cs="Times New Roman"/>
                <w:b/>
                <w:bCs/>
              </w:rPr>
            </w:pPr>
            <w:r w:rsidRPr="00F44694">
              <w:rPr>
                <w:rFonts w:ascii="Times New Roman" w:eastAsia="Times New Roman" w:hAnsi="Times New Roman" w:cs="Times New Roman"/>
                <w:b/>
                <w:bCs/>
                <w:i/>
              </w:rPr>
              <w:t>SEMNĂTURĂ:</w:t>
            </w:r>
          </w:p>
        </w:tc>
        <w:tc>
          <w:tcPr>
            <w:tcW w:w="2970" w:type="dxa"/>
            <w:gridSpan w:val="2"/>
          </w:tcPr>
          <w:p w:rsidR="0066573B" w:rsidRPr="00F44694" w:rsidRDefault="0066573B" w:rsidP="0066573B">
            <w:pPr>
              <w:spacing w:before="120" w:after="0" w:line="240" w:lineRule="auto"/>
              <w:rPr>
                <w:rFonts w:ascii="Times New Roman" w:eastAsia="Times New Roman" w:hAnsi="Times New Roman" w:cs="Times New Roman"/>
                <w:b/>
                <w:bCs/>
              </w:rPr>
            </w:pPr>
          </w:p>
        </w:tc>
      </w:tr>
      <w:tr w:rsidR="0066573B" w:rsidRPr="00F44694" w:rsidTr="003D1A90">
        <w:tc>
          <w:tcPr>
            <w:tcW w:w="1930" w:type="dxa"/>
            <w:gridSpan w:val="2"/>
          </w:tcPr>
          <w:p w:rsidR="0066573B" w:rsidRPr="00F44694" w:rsidRDefault="0066573B" w:rsidP="0066573B">
            <w:pPr>
              <w:spacing w:before="120" w:after="0" w:line="240" w:lineRule="auto"/>
              <w:rPr>
                <w:rFonts w:ascii="Times New Roman" w:eastAsia="Times New Roman" w:hAnsi="Times New Roman" w:cs="Times New Roman"/>
                <w:b/>
                <w:bCs/>
                <w:i/>
              </w:rPr>
            </w:pPr>
          </w:p>
          <w:p w:rsidR="0066573B" w:rsidRPr="00F44694" w:rsidRDefault="0066573B" w:rsidP="0066573B">
            <w:pPr>
              <w:spacing w:before="120" w:after="0" w:line="240" w:lineRule="auto"/>
              <w:rPr>
                <w:rFonts w:ascii="Times New Roman" w:eastAsia="Times New Roman" w:hAnsi="Times New Roman" w:cs="Times New Roman"/>
                <w:b/>
                <w:bCs/>
                <w:i/>
              </w:rPr>
            </w:pPr>
            <w:r w:rsidRPr="00F44694">
              <w:rPr>
                <w:rFonts w:ascii="Times New Roman" w:eastAsia="Times New Roman" w:hAnsi="Times New Roman" w:cs="Times New Roman"/>
                <w:b/>
                <w:bCs/>
                <w:i/>
              </w:rPr>
              <w:t>DATA:</w:t>
            </w:r>
          </w:p>
        </w:tc>
        <w:tc>
          <w:tcPr>
            <w:tcW w:w="3060" w:type="dxa"/>
          </w:tcPr>
          <w:p w:rsidR="0066573B" w:rsidRPr="00F44694" w:rsidRDefault="0066573B" w:rsidP="0066573B">
            <w:pPr>
              <w:spacing w:before="120" w:after="0" w:line="240" w:lineRule="auto"/>
              <w:rPr>
                <w:rFonts w:ascii="Times New Roman" w:eastAsia="Times New Roman" w:hAnsi="Times New Roman" w:cs="Times New Roman"/>
                <w:b/>
                <w:bCs/>
              </w:rPr>
            </w:pPr>
          </w:p>
        </w:tc>
        <w:tc>
          <w:tcPr>
            <w:tcW w:w="1778" w:type="dxa"/>
            <w:gridSpan w:val="2"/>
          </w:tcPr>
          <w:p w:rsidR="0066573B" w:rsidRPr="00F44694" w:rsidRDefault="0066573B" w:rsidP="0066573B">
            <w:pPr>
              <w:spacing w:before="120" w:after="0" w:line="240" w:lineRule="auto"/>
              <w:rPr>
                <w:rFonts w:ascii="Times New Roman" w:eastAsia="Times New Roman" w:hAnsi="Times New Roman" w:cs="Times New Roman"/>
                <w:b/>
                <w:bCs/>
                <w:i/>
              </w:rPr>
            </w:pPr>
          </w:p>
          <w:p w:rsidR="0066573B" w:rsidRPr="00F44694" w:rsidRDefault="0066573B" w:rsidP="0066573B">
            <w:pPr>
              <w:spacing w:before="120" w:after="0" w:line="240" w:lineRule="auto"/>
              <w:rPr>
                <w:rFonts w:ascii="Times New Roman" w:eastAsia="Times New Roman" w:hAnsi="Times New Roman" w:cs="Times New Roman"/>
                <w:b/>
                <w:bCs/>
              </w:rPr>
            </w:pPr>
            <w:r w:rsidRPr="00F44694">
              <w:rPr>
                <w:rFonts w:ascii="Times New Roman" w:eastAsia="Times New Roman" w:hAnsi="Times New Roman" w:cs="Times New Roman"/>
                <w:b/>
                <w:bCs/>
                <w:i/>
              </w:rPr>
              <w:t>DATA:</w:t>
            </w:r>
          </w:p>
        </w:tc>
        <w:tc>
          <w:tcPr>
            <w:tcW w:w="2970" w:type="dxa"/>
            <w:gridSpan w:val="2"/>
          </w:tcPr>
          <w:p w:rsidR="0066573B" w:rsidRPr="00F44694" w:rsidRDefault="0066573B" w:rsidP="0066573B">
            <w:pPr>
              <w:spacing w:before="120" w:after="0" w:line="240" w:lineRule="auto"/>
              <w:rPr>
                <w:rFonts w:ascii="Times New Roman" w:eastAsia="Times New Roman" w:hAnsi="Times New Roman" w:cs="Times New Roman"/>
                <w:b/>
                <w:bCs/>
              </w:rPr>
            </w:pPr>
          </w:p>
        </w:tc>
      </w:tr>
      <w:tr w:rsidR="0066573B" w:rsidRPr="00F44694" w:rsidTr="003D1A90">
        <w:tc>
          <w:tcPr>
            <w:tcW w:w="9738" w:type="dxa"/>
            <w:gridSpan w:val="7"/>
          </w:tcPr>
          <w:p w:rsidR="0066573B" w:rsidRPr="00F44694" w:rsidRDefault="0066573B" w:rsidP="0066573B">
            <w:pPr>
              <w:spacing w:after="0" w:line="240" w:lineRule="auto"/>
              <w:rPr>
                <w:rFonts w:ascii="Times New Roman" w:eastAsia="Times New Roman" w:hAnsi="Times New Roman" w:cs="Times New Roman"/>
                <w:b/>
              </w:rPr>
            </w:pPr>
          </w:p>
          <w:p w:rsidR="00660424" w:rsidRPr="00F44694" w:rsidRDefault="00660424" w:rsidP="0066573B">
            <w:pPr>
              <w:spacing w:after="0" w:line="240" w:lineRule="auto"/>
              <w:rPr>
                <w:rFonts w:ascii="Times New Roman" w:eastAsia="Times New Roman" w:hAnsi="Times New Roman" w:cs="Times New Roman"/>
                <w:b/>
              </w:rPr>
            </w:pPr>
          </w:p>
          <w:p w:rsidR="00660424" w:rsidRPr="00F44694" w:rsidRDefault="00660424" w:rsidP="0066573B">
            <w:pPr>
              <w:spacing w:after="0" w:line="240" w:lineRule="auto"/>
              <w:rPr>
                <w:rFonts w:ascii="Times New Roman" w:eastAsia="Times New Roman" w:hAnsi="Times New Roman" w:cs="Times New Roman"/>
                <w:b/>
              </w:rPr>
            </w:pPr>
          </w:p>
          <w:p w:rsidR="00660424" w:rsidRPr="00F44694" w:rsidRDefault="00660424" w:rsidP="0066573B">
            <w:pPr>
              <w:spacing w:after="0" w:line="240" w:lineRule="auto"/>
              <w:rPr>
                <w:rFonts w:ascii="Times New Roman" w:eastAsia="Times New Roman" w:hAnsi="Times New Roman" w:cs="Times New Roman"/>
                <w:b/>
              </w:rPr>
            </w:pPr>
          </w:p>
          <w:p w:rsidR="00660424" w:rsidRPr="00F44694" w:rsidRDefault="00660424" w:rsidP="0066573B">
            <w:pPr>
              <w:spacing w:after="0" w:line="240" w:lineRule="auto"/>
              <w:rPr>
                <w:rFonts w:ascii="Times New Roman" w:eastAsia="Times New Roman" w:hAnsi="Times New Roman" w:cs="Times New Roman"/>
                <w:b/>
              </w:rPr>
            </w:pPr>
          </w:p>
          <w:p w:rsidR="0066573B" w:rsidRPr="00F44694" w:rsidRDefault="0066573B" w:rsidP="0066573B">
            <w:pPr>
              <w:spacing w:after="0" w:line="240" w:lineRule="auto"/>
              <w:rPr>
                <w:rFonts w:ascii="Times New Roman" w:eastAsia="Times New Roman" w:hAnsi="Times New Roman" w:cs="Times New Roman"/>
                <w:b/>
                <w:i/>
              </w:rPr>
            </w:pPr>
            <w:r w:rsidRPr="00F44694">
              <w:rPr>
                <w:rFonts w:ascii="Times New Roman" w:eastAsia="Times New Roman" w:hAnsi="Times New Roman" w:cs="Times New Roman"/>
                <w:b/>
                <w:i/>
              </w:rPr>
              <w:t xml:space="preserve">PENTRU AUTORITATEA DE MANAGEMENT </w:t>
            </w:r>
          </w:p>
        </w:tc>
      </w:tr>
      <w:tr w:rsidR="0066573B" w:rsidRPr="00F44694" w:rsidTr="003D1A90">
        <w:tc>
          <w:tcPr>
            <w:tcW w:w="1908" w:type="dxa"/>
          </w:tcPr>
          <w:p w:rsidR="0066573B" w:rsidRPr="00F44694" w:rsidRDefault="0066573B" w:rsidP="0066573B">
            <w:pPr>
              <w:spacing w:before="120" w:after="0" w:line="240" w:lineRule="auto"/>
              <w:rPr>
                <w:rFonts w:ascii="Times New Roman" w:eastAsia="Times New Roman" w:hAnsi="Times New Roman" w:cs="Times New Roman"/>
                <w:b/>
                <w:bCs/>
              </w:rPr>
            </w:pPr>
            <w:r w:rsidRPr="00F44694">
              <w:rPr>
                <w:rFonts w:ascii="Times New Roman" w:eastAsia="Times New Roman" w:hAnsi="Times New Roman" w:cs="Times New Roman"/>
                <w:b/>
                <w:bCs/>
                <w:i/>
              </w:rPr>
              <w:t>NUME:</w:t>
            </w:r>
          </w:p>
        </w:tc>
        <w:tc>
          <w:tcPr>
            <w:tcW w:w="3802" w:type="dxa"/>
            <w:gridSpan w:val="3"/>
          </w:tcPr>
          <w:p w:rsidR="0066573B" w:rsidRPr="00F44694" w:rsidRDefault="0066573B" w:rsidP="0066573B">
            <w:pPr>
              <w:spacing w:before="120" w:after="0" w:line="240" w:lineRule="auto"/>
              <w:rPr>
                <w:rFonts w:ascii="Times New Roman" w:eastAsia="Times New Roman" w:hAnsi="Times New Roman" w:cs="Times New Roman"/>
                <w:b/>
                <w:bCs/>
                <w:i/>
              </w:rPr>
            </w:pPr>
          </w:p>
        </w:tc>
        <w:tc>
          <w:tcPr>
            <w:tcW w:w="1486" w:type="dxa"/>
            <w:gridSpan w:val="2"/>
          </w:tcPr>
          <w:p w:rsidR="0066573B" w:rsidRPr="00F44694" w:rsidRDefault="0066573B" w:rsidP="0066573B">
            <w:pPr>
              <w:spacing w:before="120" w:after="0" w:line="240" w:lineRule="auto"/>
              <w:rPr>
                <w:rFonts w:ascii="Times New Roman" w:eastAsia="Times New Roman" w:hAnsi="Times New Roman" w:cs="Times New Roman"/>
                <w:b/>
                <w:bCs/>
              </w:rPr>
            </w:pPr>
          </w:p>
        </w:tc>
        <w:tc>
          <w:tcPr>
            <w:tcW w:w="2542" w:type="dxa"/>
          </w:tcPr>
          <w:p w:rsidR="0066573B" w:rsidRPr="00F44694" w:rsidRDefault="0066573B" w:rsidP="0066573B">
            <w:pPr>
              <w:spacing w:before="120" w:after="0" w:line="240" w:lineRule="auto"/>
              <w:rPr>
                <w:rFonts w:ascii="Times New Roman" w:eastAsia="Times New Roman" w:hAnsi="Times New Roman" w:cs="Times New Roman"/>
                <w:b/>
                <w:bCs/>
              </w:rPr>
            </w:pPr>
          </w:p>
        </w:tc>
      </w:tr>
      <w:tr w:rsidR="0066573B" w:rsidRPr="00F44694" w:rsidTr="003D1A90">
        <w:tc>
          <w:tcPr>
            <w:tcW w:w="1908" w:type="dxa"/>
          </w:tcPr>
          <w:p w:rsidR="0066573B" w:rsidRPr="00F44694" w:rsidRDefault="0066573B" w:rsidP="0066573B">
            <w:pPr>
              <w:spacing w:before="120" w:after="0" w:line="240" w:lineRule="auto"/>
              <w:rPr>
                <w:rFonts w:ascii="Times New Roman" w:eastAsia="Times New Roman" w:hAnsi="Times New Roman" w:cs="Times New Roman"/>
                <w:b/>
                <w:bCs/>
              </w:rPr>
            </w:pPr>
            <w:r w:rsidRPr="00F44694">
              <w:rPr>
                <w:rFonts w:ascii="Times New Roman" w:eastAsia="Times New Roman" w:hAnsi="Times New Roman" w:cs="Times New Roman"/>
                <w:b/>
                <w:bCs/>
                <w:i/>
              </w:rPr>
              <w:t>FUNCŢIE:</w:t>
            </w:r>
          </w:p>
        </w:tc>
        <w:tc>
          <w:tcPr>
            <w:tcW w:w="3802" w:type="dxa"/>
            <w:gridSpan w:val="3"/>
          </w:tcPr>
          <w:p w:rsidR="0066573B" w:rsidRPr="00F44694" w:rsidRDefault="0066573B" w:rsidP="0066573B">
            <w:pPr>
              <w:spacing w:before="120" w:after="0" w:line="240" w:lineRule="auto"/>
              <w:rPr>
                <w:rFonts w:ascii="Times New Roman" w:eastAsia="Times New Roman" w:hAnsi="Times New Roman" w:cs="Times New Roman"/>
                <w:b/>
                <w:bCs/>
                <w:i/>
              </w:rPr>
            </w:pPr>
          </w:p>
        </w:tc>
        <w:tc>
          <w:tcPr>
            <w:tcW w:w="1486" w:type="dxa"/>
            <w:gridSpan w:val="2"/>
          </w:tcPr>
          <w:p w:rsidR="0066573B" w:rsidRPr="00F44694" w:rsidRDefault="0066573B" w:rsidP="0066573B">
            <w:pPr>
              <w:spacing w:before="120" w:after="0" w:line="240" w:lineRule="auto"/>
              <w:rPr>
                <w:rFonts w:ascii="Times New Roman" w:eastAsia="Times New Roman" w:hAnsi="Times New Roman" w:cs="Times New Roman"/>
                <w:b/>
                <w:bCs/>
              </w:rPr>
            </w:pPr>
          </w:p>
        </w:tc>
        <w:tc>
          <w:tcPr>
            <w:tcW w:w="2542" w:type="dxa"/>
          </w:tcPr>
          <w:p w:rsidR="0066573B" w:rsidRPr="00F44694" w:rsidRDefault="0066573B" w:rsidP="0066573B">
            <w:pPr>
              <w:spacing w:before="120" w:after="0" w:line="240" w:lineRule="auto"/>
              <w:rPr>
                <w:rFonts w:ascii="Times New Roman" w:eastAsia="Times New Roman" w:hAnsi="Times New Roman" w:cs="Times New Roman"/>
                <w:b/>
                <w:bCs/>
              </w:rPr>
            </w:pPr>
          </w:p>
        </w:tc>
      </w:tr>
      <w:tr w:rsidR="0066573B" w:rsidRPr="00F44694" w:rsidTr="003D1A90">
        <w:tc>
          <w:tcPr>
            <w:tcW w:w="1908" w:type="dxa"/>
          </w:tcPr>
          <w:p w:rsidR="0066573B" w:rsidRPr="00F44694" w:rsidRDefault="0066573B" w:rsidP="0066573B">
            <w:pPr>
              <w:spacing w:before="120" w:after="0" w:line="240" w:lineRule="auto"/>
              <w:rPr>
                <w:rFonts w:ascii="Times New Roman" w:eastAsia="Times New Roman" w:hAnsi="Times New Roman" w:cs="Times New Roman"/>
                <w:b/>
                <w:bCs/>
              </w:rPr>
            </w:pPr>
            <w:r w:rsidRPr="00F44694">
              <w:rPr>
                <w:rFonts w:ascii="Times New Roman" w:eastAsia="Times New Roman" w:hAnsi="Times New Roman" w:cs="Times New Roman"/>
                <w:b/>
                <w:bCs/>
                <w:i/>
              </w:rPr>
              <w:t>SEMNĂTURĂ:</w:t>
            </w:r>
          </w:p>
        </w:tc>
        <w:tc>
          <w:tcPr>
            <w:tcW w:w="3802" w:type="dxa"/>
            <w:gridSpan w:val="3"/>
          </w:tcPr>
          <w:p w:rsidR="0066573B" w:rsidRPr="00F44694" w:rsidRDefault="0066573B" w:rsidP="0066573B">
            <w:pPr>
              <w:spacing w:before="120" w:after="0" w:line="240" w:lineRule="auto"/>
              <w:rPr>
                <w:rFonts w:ascii="Times New Roman" w:eastAsia="Times New Roman" w:hAnsi="Times New Roman" w:cs="Times New Roman"/>
                <w:b/>
                <w:bCs/>
              </w:rPr>
            </w:pPr>
          </w:p>
        </w:tc>
        <w:tc>
          <w:tcPr>
            <w:tcW w:w="1486" w:type="dxa"/>
            <w:gridSpan w:val="2"/>
          </w:tcPr>
          <w:p w:rsidR="0066573B" w:rsidRPr="00F44694" w:rsidRDefault="0066573B" w:rsidP="0066573B">
            <w:pPr>
              <w:spacing w:before="120" w:after="0" w:line="240" w:lineRule="auto"/>
              <w:rPr>
                <w:rFonts w:ascii="Times New Roman" w:eastAsia="Times New Roman" w:hAnsi="Times New Roman" w:cs="Times New Roman"/>
                <w:b/>
                <w:bCs/>
              </w:rPr>
            </w:pPr>
          </w:p>
        </w:tc>
        <w:tc>
          <w:tcPr>
            <w:tcW w:w="2542" w:type="dxa"/>
          </w:tcPr>
          <w:p w:rsidR="0066573B" w:rsidRPr="00F44694" w:rsidRDefault="0066573B" w:rsidP="0066573B">
            <w:pPr>
              <w:spacing w:before="120" w:after="0" w:line="240" w:lineRule="auto"/>
              <w:rPr>
                <w:rFonts w:ascii="Times New Roman" w:eastAsia="Times New Roman" w:hAnsi="Times New Roman" w:cs="Times New Roman"/>
                <w:b/>
                <w:bCs/>
              </w:rPr>
            </w:pPr>
          </w:p>
        </w:tc>
      </w:tr>
      <w:tr w:rsidR="0066573B" w:rsidRPr="00F44694" w:rsidTr="003D1A90">
        <w:tc>
          <w:tcPr>
            <w:tcW w:w="1908" w:type="dxa"/>
          </w:tcPr>
          <w:p w:rsidR="0066573B" w:rsidRPr="00F44694" w:rsidRDefault="0066573B" w:rsidP="0066573B">
            <w:pPr>
              <w:spacing w:before="120" w:after="0" w:line="240" w:lineRule="auto"/>
              <w:rPr>
                <w:rFonts w:ascii="Times New Roman" w:eastAsia="Times New Roman" w:hAnsi="Times New Roman" w:cs="Times New Roman"/>
                <w:b/>
                <w:bCs/>
              </w:rPr>
            </w:pPr>
          </w:p>
          <w:p w:rsidR="0066573B" w:rsidRPr="00F44694" w:rsidRDefault="0066573B" w:rsidP="0066573B">
            <w:pPr>
              <w:spacing w:before="120" w:after="0" w:line="240" w:lineRule="auto"/>
              <w:rPr>
                <w:rFonts w:ascii="Times New Roman" w:eastAsia="Times New Roman" w:hAnsi="Times New Roman" w:cs="Times New Roman"/>
                <w:b/>
                <w:bCs/>
              </w:rPr>
            </w:pPr>
            <w:r w:rsidRPr="00F44694">
              <w:rPr>
                <w:rFonts w:ascii="Times New Roman" w:eastAsia="Times New Roman" w:hAnsi="Times New Roman" w:cs="Times New Roman"/>
                <w:b/>
                <w:bCs/>
                <w:i/>
              </w:rPr>
              <w:t>DATA:</w:t>
            </w:r>
          </w:p>
        </w:tc>
        <w:tc>
          <w:tcPr>
            <w:tcW w:w="3802" w:type="dxa"/>
            <w:gridSpan w:val="3"/>
          </w:tcPr>
          <w:p w:rsidR="0066573B" w:rsidRPr="00F44694" w:rsidRDefault="0066573B" w:rsidP="0066573B">
            <w:pPr>
              <w:spacing w:before="120" w:after="0" w:line="240" w:lineRule="auto"/>
              <w:rPr>
                <w:rFonts w:ascii="Times New Roman" w:eastAsia="Times New Roman" w:hAnsi="Times New Roman" w:cs="Times New Roman"/>
                <w:b/>
                <w:bCs/>
              </w:rPr>
            </w:pPr>
          </w:p>
        </w:tc>
        <w:tc>
          <w:tcPr>
            <w:tcW w:w="1486" w:type="dxa"/>
            <w:gridSpan w:val="2"/>
          </w:tcPr>
          <w:p w:rsidR="0066573B" w:rsidRPr="00F44694" w:rsidRDefault="0066573B" w:rsidP="0066573B">
            <w:pPr>
              <w:spacing w:before="120" w:after="0" w:line="240" w:lineRule="auto"/>
              <w:rPr>
                <w:rFonts w:ascii="Times New Roman" w:eastAsia="Times New Roman" w:hAnsi="Times New Roman" w:cs="Times New Roman"/>
                <w:b/>
                <w:bCs/>
              </w:rPr>
            </w:pPr>
          </w:p>
        </w:tc>
        <w:tc>
          <w:tcPr>
            <w:tcW w:w="2542" w:type="dxa"/>
          </w:tcPr>
          <w:p w:rsidR="0066573B" w:rsidRPr="00F44694" w:rsidRDefault="0066573B" w:rsidP="0066573B">
            <w:pPr>
              <w:spacing w:before="120" w:after="0" w:line="240" w:lineRule="auto"/>
              <w:rPr>
                <w:rFonts w:ascii="Times New Roman" w:eastAsia="Times New Roman" w:hAnsi="Times New Roman" w:cs="Times New Roman"/>
                <w:b/>
                <w:bCs/>
              </w:rPr>
            </w:pPr>
          </w:p>
        </w:tc>
      </w:tr>
    </w:tbl>
    <w:p w:rsidR="0066573B" w:rsidRPr="00F44694" w:rsidRDefault="0066573B" w:rsidP="0066573B">
      <w:pPr>
        <w:spacing w:after="0" w:line="240" w:lineRule="auto"/>
        <w:jc w:val="both"/>
        <w:rPr>
          <w:rFonts w:ascii="Times New Roman" w:eastAsia="Times New Roman" w:hAnsi="Times New Roman" w:cs="Times New Roman"/>
          <w:lang w:eastAsia="ro-RO"/>
        </w:rPr>
        <w:sectPr w:rsidR="0066573B" w:rsidRPr="00F44694" w:rsidSect="00DC0BA9">
          <w:headerReference w:type="default" r:id="rId8"/>
          <w:footerReference w:type="even" r:id="rId9"/>
          <w:footerReference w:type="default" r:id="rId10"/>
          <w:pgSz w:w="11906" w:h="16838" w:code="9"/>
          <w:pgMar w:top="1079" w:right="1106" w:bottom="1138" w:left="1411" w:header="709" w:footer="709" w:gutter="0"/>
          <w:cols w:space="720"/>
          <w:docGrid w:linePitch="360"/>
        </w:sectPr>
      </w:pPr>
    </w:p>
    <w:bookmarkEnd w:id="14"/>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both"/>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E969E7" w:rsidP="0066573B">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AVIZAT</w:t>
      </w: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E969E7" w:rsidRPr="00F44694" w:rsidRDefault="00E969E7" w:rsidP="00E969E7">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Mihaela Dincă</w:t>
      </w:r>
    </w:p>
    <w:p w:rsidR="0066573B" w:rsidRPr="00F44694" w:rsidRDefault="00E969E7" w:rsidP="0066573B">
      <w:pPr>
        <w:spacing w:after="0" w:line="240" w:lineRule="auto"/>
        <w:jc w:val="center"/>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SECRETAR GENERAL</w:t>
      </w:r>
      <w:r>
        <w:rPr>
          <w:rFonts w:ascii="Times New Roman" w:eastAsia="Times New Roman" w:hAnsi="Times New Roman" w:cs="Times New Roman"/>
          <w:b/>
          <w:bCs/>
          <w:lang w:eastAsia="ro-RO"/>
        </w:rPr>
        <w:t xml:space="preserve"> ADJUNCT</w:t>
      </w: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0424" w:rsidRPr="00F44694" w:rsidRDefault="00660424" w:rsidP="0066573B">
      <w:pPr>
        <w:spacing w:after="0" w:line="240" w:lineRule="auto"/>
        <w:jc w:val="center"/>
        <w:rPr>
          <w:rFonts w:ascii="Times New Roman" w:eastAsia="Times New Roman" w:hAnsi="Times New Roman" w:cs="Times New Roman"/>
          <w:b/>
          <w:bCs/>
          <w:lang w:eastAsia="ro-RO"/>
        </w:rPr>
      </w:pPr>
    </w:p>
    <w:p w:rsidR="00660424" w:rsidRPr="00F44694" w:rsidRDefault="00660424" w:rsidP="0066573B">
      <w:pPr>
        <w:spacing w:after="0" w:line="240" w:lineRule="auto"/>
        <w:jc w:val="center"/>
        <w:rPr>
          <w:rFonts w:ascii="Times New Roman" w:eastAsia="Times New Roman" w:hAnsi="Times New Roman" w:cs="Times New Roman"/>
          <w:b/>
          <w:bCs/>
          <w:lang w:eastAsia="ro-RO"/>
        </w:rPr>
      </w:pPr>
    </w:p>
    <w:p w:rsidR="00660424" w:rsidRPr="00F44694" w:rsidRDefault="00660424" w:rsidP="0066573B">
      <w:pPr>
        <w:spacing w:after="0" w:line="240" w:lineRule="auto"/>
        <w:jc w:val="center"/>
        <w:rPr>
          <w:rFonts w:ascii="Times New Roman" w:eastAsia="Times New Roman" w:hAnsi="Times New Roman" w:cs="Times New Roman"/>
          <w:b/>
          <w:bCs/>
          <w:lang w:eastAsia="ro-RO"/>
        </w:rPr>
      </w:pPr>
    </w:p>
    <w:p w:rsidR="0066573B" w:rsidRPr="00F44694" w:rsidRDefault="00384AAB" w:rsidP="0066573B">
      <w:pPr>
        <w:spacing w:after="0" w:line="240" w:lineRule="auto"/>
        <w:jc w:val="center"/>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 xml:space="preserve">Camelia Coporan </w:t>
      </w:r>
      <w:r w:rsidR="0066573B" w:rsidRPr="00F44694">
        <w:rPr>
          <w:rFonts w:ascii="Times New Roman" w:eastAsia="Times New Roman" w:hAnsi="Times New Roman" w:cs="Times New Roman"/>
          <w:b/>
          <w:bCs/>
          <w:lang w:eastAsia="ro-RO"/>
        </w:rPr>
        <w:t>, Director General</w:t>
      </w:r>
      <w:r w:rsidRPr="00F44694">
        <w:rPr>
          <w:rFonts w:ascii="Times New Roman" w:eastAsia="Times New Roman" w:hAnsi="Times New Roman" w:cs="Times New Roman"/>
          <w:b/>
          <w:bCs/>
          <w:lang w:eastAsia="ro-RO"/>
        </w:rPr>
        <w:t xml:space="preserve"> Adjunct</w:t>
      </w:r>
    </w:p>
    <w:p w:rsidR="0066573B" w:rsidRPr="00F44694" w:rsidRDefault="0066573B" w:rsidP="0066573B">
      <w:pPr>
        <w:spacing w:after="0" w:line="240" w:lineRule="auto"/>
        <w:jc w:val="center"/>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 xml:space="preserve">DIRECŢIA GENERALĂ </w:t>
      </w:r>
      <w:r w:rsidR="00384AAB" w:rsidRPr="00F44694">
        <w:rPr>
          <w:rFonts w:ascii="Times New Roman" w:eastAsia="Times New Roman" w:hAnsi="Times New Roman" w:cs="Times New Roman"/>
          <w:b/>
          <w:bCs/>
          <w:lang w:eastAsia="ro-RO"/>
        </w:rPr>
        <w:t>FONDURI EUROPENE</w:t>
      </w: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384AAB" w:rsidP="0066573B">
      <w:pPr>
        <w:spacing w:after="0" w:line="240" w:lineRule="auto"/>
        <w:jc w:val="center"/>
        <w:rPr>
          <w:rFonts w:ascii="Times New Roman" w:eastAsia="Times New Roman" w:hAnsi="Times New Roman" w:cs="Times New Roman"/>
          <w:b/>
          <w:bCs/>
          <w:lang w:val="en-US" w:eastAsia="ro-RO"/>
        </w:rPr>
      </w:pPr>
      <w:r w:rsidRPr="00F44694">
        <w:rPr>
          <w:rFonts w:ascii="Times New Roman" w:eastAsia="Times New Roman" w:hAnsi="Times New Roman" w:cs="Times New Roman"/>
          <w:b/>
          <w:bCs/>
          <w:lang w:val="en-US" w:eastAsia="ro-RO"/>
        </w:rPr>
        <w:t>Ionela Vasile</w:t>
      </w:r>
      <w:r w:rsidR="0066573B" w:rsidRPr="00F44694">
        <w:rPr>
          <w:rFonts w:ascii="Times New Roman" w:eastAsia="Times New Roman" w:hAnsi="Times New Roman" w:cs="Times New Roman"/>
          <w:b/>
          <w:bCs/>
          <w:lang w:val="en-US" w:eastAsia="ro-RO"/>
        </w:rPr>
        <w:t xml:space="preserve">, </w:t>
      </w:r>
      <w:r w:rsidR="00E969E7">
        <w:rPr>
          <w:rFonts w:ascii="Times New Roman" w:eastAsia="Times New Roman" w:hAnsi="Times New Roman" w:cs="Times New Roman"/>
          <w:b/>
          <w:bCs/>
          <w:lang w:val="en-US" w:eastAsia="ro-RO"/>
        </w:rPr>
        <w:t>Director General</w:t>
      </w:r>
    </w:p>
    <w:p w:rsidR="00E969E7" w:rsidRDefault="00E969E7" w:rsidP="0066573B">
      <w:pPr>
        <w:spacing w:after="0" w:line="240" w:lineRule="auto"/>
        <w:jc w:val="center"/>
        <w:rPr>
          <w:rFonts w:ascii="Times New Roman" w:eastAsia="Times New Roman" w:hAnsi="Times New Roman" w:cs="Times New Roman"/>
          <w:b/>
          <w:bCs/>
          <w:lang w:eastAsia="ro-RO"/>
        </w:rPr>
      </w:pPr>
      <w:r w:rsidRPr="00E969E7">
        <w:rPr>
          <w:rFonts w:ascii="Times New Roman" w:eastAsia="Times New Roman" w:hAnsi="Times New Roman" w:cs="Times New Roman"/>
          <w:b/>
          <w:bCs/>
          <w:lang w:eastAsia="ro-RO"/>
        </w:rPr>
        <w:t xml:space="preserve">DIRECȚIA GENERALĂ AVIZARE, CONTENCIOS, RELAȚIA CU </w:t>
      </w:r>
    </w:p>
    <w:p w:rsidR="0066573B" w:rsidRPr="00F44694" w:rsidRDefault="00E969E7" w:rsidP="0066573B">
      <w:pPr>
        <w:spacing w:after="0" w:line="240" w:lineRule="auto"/>
        <w:jc w:val="center"/>
        <w:rPr>
          <w:rFonts w:ascii="Times New Roman" w:eastAsia="Times New Roman" w:hAnsi="Times New Roman" w:cs="Times New Roman"/>
          <w:b/>
          <w:bCs/>
          <w:lang w:eastAsia="ro-RO"/>
        </w:rPr>
      </w:pPr>
      <w:r w:rsidRPr="00E969E7">
        <w:rPr>
          <w:rFonts w:ascii="Times New Roman" w:eastAsia="Times New Roman" w:hAnsi="Times New Roman" w:cs="Times New Roman"/>
          <w:b/>
          <w:bCs/>
          <w:lang w:eastAsia="ro-RO"/>
        </w:rPr>
        <w:t>PARLAMENTUL ȘI DIALOG SOCIAL</w:t>
      </w: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384AAB" w:rsidRPr="00F44694" w:rsidRDefault="00384AAB" w:rsidP="0066573B">
      <w:pPr>
        <w:spacing w:after="0" w:line="240" w:lineRule="auto"/>
        <w:jc w:val="center"/>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Luminiţa Zezeanu</w:t>
      </w:r>
      <w:r w:rsidR="0066573B" w:rsidRPr="00F44694">
        <w:rPr>
          <w:rFonts w:ascii="Times New Roman" w:eastAsia="Times New Roman" w:hAnsi="Times New Roman" w:cs="Times New Roman"/>
          <w:b/>
          <w:bCs/>
          <w:lang w:eastAsia="ro-RO"/>
        </w:rPr>
        <w:t xml:space="preserve">, Director </w:t>
      </w:r>
    </w:p>
    <w:p w:rsidR="0066573B" w:rsidRPr="00F44694" w:rsidRDefault="0066573B" w:rsidP="0066573B">
      <w:pPr>
        <w:spacing w:after="0" w:line="240" w:lineRule="auto"/>
        <w:jc w:val="center"/>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DIRECŢIA AUTORIZARE PROGRAME</w:t>
      </w: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384AAB" w:rsidP="0066573B">
      <w:pPr>
        <w:spacing w:after="0" w:line="240" w:lineRule="auto"/>
        <w:jc w:val="center"/>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 xml:space="preserve">Cătălin Surdeanu, Director </w:t>
      </w:r>
    </w:p>
    <w:p w:rsidR="0066573B" w:rsidRPr="00F44694" w:rsidRDefault="0066573B" w:rsidP="0066573B">
      <w:pPr>
        <w:spacing w:after="0" w:line="240" w:lineRule="auto"/>
        <w:jc w:val="center"/>
        <w:rPr>
          <w:rFonts w:ascii="Times New Roman" w:eastAsia="Times New Roman" w:hAnsi="Times New Roman" w:cs="Times New Roman"/>
          <w:b/>
          <w:bCs/>
          <w:lang w:eastAsia="ro-RO"/>
        </w:rPr>
      </w:pPr>
      <w:r w:rsidRPr="00F44694">
        <w:rPr>
          <w:rFonts w:ascii="Times New Roman" w:eastAsia="Times New Roman" w:hAnsi="Times New Roman" w:cs="Times New Roman"/>
          <w:b/>
          <w:bCs/>
          <w:lang w:eastAsia="ro-RO"/>
        </w:rPr>
        <w:t xml:space="preserve">DIRECŢIA </w:t>
      </w:r>
      <w:r w:rsidR="00384AAB" w:rsidRPr="00F44694">
        <w:rPr>
          <w:rFonts w:ascii="Times New Roman" w:eastAsia="Times New Roman" w:hAnsi="Times New Roman" w:cs="Times New Roman"/>
          <w:b/>
          <w:bCs/>
          <w:lang w:eastAsia="ro-RO"/>
        </w:rPr>
        <w:t xml:space="preserve">AUTORITATEA DE </w:t>
      </w:r>
      <w:r w:rsidRPr="00F44694">
        <w:rPr>
          <w:rFonts w:ascii="Times New Roman" w:eastAsia="Times New Roman" w:hAnsi="Times New Roman" w:cs="Times New Roman"/>
          <w:b/>
          <w:bCs/>
          <w:lang w:eastAsia="ro-RO"/>
        </w:rPr>
        <w:t xml:space="preserve">MANAGEMENT </w:t>
      </w:r>
      <w:r w:rsidR="00384AAB" w:rsidRPr="00F44694">
        <w:rPr>
          <w:rFonts w:ascii="Times New Roman" w:eastAsia="Times New Roman" w:hAnsi="Times New Roman" w:cs="Times New Roman"/>
          <w:b/>
          <w:bCs/>
          <w:lang w:eastAsia="ro-RO"/>
        </w:rPr>
        <w:t xml:space="preserve">PENTRU </w:t>
      </w:r>
      <w:r w:rsidRPr="00F44694">
        <w:rPr>
          <w:rFonts w:ascii="Times New Roman" w:eastAsia="Times New Roman" w:hAnsi="Times New Roman" w:cs="Times New Roman"/>
          <w:b/>
          <w:bCs/>
          <w:lang w:eastAsia="ro-RO"/>
        </w:rPr>
        <w:t>POR</w:t>
      </w:r>
    </w:p>
    <w:p w:rsidR="0066573B" w:rsidRPr="00F44694" w:rsidRDefault="0066573B" w:rsidP="0066573B">
      <w:pPr>
        <w:spacing w:after="0" w:line="240" w:lineRule="auto"/>
        <w:jc w:val="center"/>
        <w:rPr>
          <w:rFonts w:ascii="Times New Roman" w:eastAsia="Times New Roman" w:hAnsi="Times New Roman" w:cs="Times New Roman"/>
          <w:b/>
          <w:bCs/>
          <w:lang w:eastAsia="ro-RO"/>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Default="0066573B" w:rsidP="0066573B">
      <w:pPr>
        <w:spacing w:after="0" w:line="240" w:lineRule="auto"/>
        <w:jc w:val="both"/>
        <w:rPr>
          <w:rFonts w:ascii="Times New Roman" w:eastAsia="Times New Roman" w:hAnsi="Times New Roman" w:cs="Times New Roman"/>
          <w:lang w:eastAsia="fr-FR"/>
        </w:rPr>
      </w:pPr>
    </w:p>
    <w:p w:rsidR="00BD65DC" w:rsidRPr="00F44694" w:rsidRDefault="00BD65DC"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keepNext/>
        <w:pBdr>
          <w:bottom w:val="single" w:sz="4" w:space="2" w:color="auto"/>
        </w:pBdr>
        <w:spacing w:after="0" w:line="240" w:lineRule="auto"/>
        <w:jc w:val="both"/>
        <w:outlineLvl w:val="1"/>
        <w:rPr>
          <w:rFonts w:ascii="Times New Roman" w:eastAsia="Times New Roman" w:hAnsi="Times New Roman" w:cs="Times New Roman"/>
          <w:b/>
          <w:i/>
          <w:snapToGrid w:val="0"/>
        </w:rPr>
      </w:pPr>
      <w:r w:rsidRPr="00F44694">
        <w:rPr>
          <w:rFonts w:ascii="Times New Roman" w:eastAsia="Times New Roman" w:hAnsi="Times New Roman" w:cs="Times New Roman"/>
          <w:b/>
          <w:i/>
          <w:snapToGrid w:val="0"/>
        </w:rPr>
        <w:lastRenderedPageBreak/>
        <w:t>ANEXA I</w:t>
      </w:r>
    </w:p>
    <w:p w:rsidR="0066573B" w:rsidRPr="00F44694" w:rsidRDefault="0066573B" w:rsidP="0066573B">
      <w:pPr>
        <w:spacing w:after="0" w:line="240" w:lineRule="auto"/>
        <w:jc w:val="right"/>
        <w:rPr>
          <w:rFonts w:ascii="Times New Roman" w:eastAsia="Times New Roman" w:hAnsi="Times New Roman" w:cs="Times New Roman"/>
          <w:b/>
          <w:i/>
        </w:rPr>
      </w:pPr>
      <w:r w:rsidRPr="00F44694">
        <w:rPr>
          <w:rFonts w:ascii="Times New Roman" w:eastAsia="Times New Roman" w:hAnsi="Times New Roman" w:cs="Times New Roman"/>
          <w:b/>
          <w:i/>
        </w:rPr>
        <w:t xml:space="preserve">MĂSURILE DE MONITORIZARE </w:t>
      </w:r>
    </w:p>
    <w:p w:rsidR="0066573B" w:rsidRPr="00F44694" w:rsidRDefault="0066573B" w:rsidP="0066573B">
      <w:pPr>
        <w:spacing w:after="0" w:line="240" w:lineRule="auto"/>
        <w:jc w:val="both"/>
        <w:rPr>
          <w:rFonts w:ascii="Times New Roman" w:eastAsia="Times New Roman" w:hAnsi="Times New Roman" w:cs="Times New Roman"/>
        </w:rPr>
      </w:pPr>
    </w:p>
    <w:p w:rsidR="0066573B" w:rsidRPr="00F44694" w:rsidRDefault="0066573B" w:rsidP="0066573B">
      <w:pPr>
        <w:spacing w:after="0" w:line="240" w:lineRule="auto"/>
        <w:jc w:val="both"/>
        <w:rPr>
          <w:rFonts w:ascii="Times New Roman" w:eastAsia="Times New Roman" w:hAnsi="Times New Roman" w:cs="Times New Roman"/>
          <w:b/>
        </w:rPr>
      </w:pPr>
      <w:r w:rsidRPr="00F44694">
        <w:rPr>
          <w:rFonts w:ascii="Times New Roman" w:eastAsia="Times New Roman" w:hAnsi="Times New Roman" w:cs="Times New Roman"/>
          <w:b/>
        </w:rPr>
        <w:t>Monitorizarea proiectului:</w:t>
      </w:r>
    </w:p>
    <w:p w:rsidR="0066573B" w:rsidRPr="00F44694" w:rsidRDefault="0066573B" w:rsidP="0066573B">
      <w:pPr>
        <w:spacing w:after="0" w:line="240" w:lineRule="auto"/>
        <w:jc w:val="both"/>
        <w:rPr>
          <w:rFonts w:ascii="Times New Roman" w:eastAsia="Times New Roman" w:hAnsi="Times New Roman" w:cs="Times New Roman"/>
          <w:b/>
        </w:rPr>
      </w:pPr>
    </w:p>
    <w:p w:rsidR="0066573B" w:rsidRPr="00F44694" w:rsidRDefault="0066573B" w:rsidP="0066573B">
      <w:pPr>
        <w:numPr>
          <w:ilvl w:val="0"/>
          <w:numId w:val="25"/>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AM POR/ OI monitorizează îndeplinirea indicatorilor stabiliţi prin cererea de finanţare pentru măsurarea atingerii rezultatelor şi obiectivelor proiectului.</w:t>
      </w:r>
    </w:p>
    <w:p w:rsidR="0066573B" w:rsidRPr="00F44694" w:rsidRDefault="0066573B" w:rsidP="0066573B">
      <w:pPr>
        <w:spacing w:after="0" w:line="240" w:lineRule="auto"/>
        <w:ind w:left="360"/>
        <w:jc w:val="both"/>
        <w:rPr>
          <w:rFonts w:ascii="Times New Roman" w:eastAsia="Times New Roman" w:hAnsi="Times New Roman" w:cs="Times New Roman"/>
        </w:rPr>
      </w:pPr>
      <w:r w:rsidRPr="00F44694">
        <w:rPr>
          <w:rFonts w:ascii="Times New Roman" w:eastAsia="Times New Roman" w:hAnsi="Times New Roman" w:cs="Times New Roman"/>
        </w:rPr>
        <w:t xml:space="preserve"> </w:t>
      </w:r>
    </w:p>
    <w:p w:rsidR="0066573B" w:rsidRPr="00F44694" w:rsidRDefault="0066573B" w:rsidP="0066573B">
      <w:pPr>
        <w:numPr>
          <w:ilvl w:val="0"/>
          <w:numId w:val="25"/>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AM POR/ OI monitorizează progresul implementării proiectului prin:</w:t>
      </w:r>
    </w:p>
    <w:p w:rsidR="0066573B" w:rsidRPr="00F44694" w:rsidRDefault="0066573B" w:rsidP="0066573B">
      <w:pPr>
        <w:numPr>
          <w:ilvl w:val="0"/>
          <w:numId w:val="24"/>
        </w:numPr>
        <w:spacing w:after="0" w:line="240" w:lineRule="auto"/>
        <w:jc w:val="both"/>
        <w:rPr>
          <w:rFonts w:ascii="Times New Roman" w:eastAsia="Times New Roman" w:hAnsi="Times New Roman" w:cs="Times New Roman"/>
        </w:rPr>
      </w:pPr>
      <w:r w:rsidRPr="00F44694">
        <w:rPr>
          <w:rFonts w:ascii="Times New Roman" w:eastAsia="Times New Roman" w:hAnsi="Times New Roman" w:cs="Times New Roman"/>
        </w:rPr>
        <w:t>Verificarea rapoartelor de progres şi a cererilor de rambursare transmise de către beneficiari;</w:t>
      </w:r>
    </w:p>
    <w:p w:rsidR="0066573B" w:rsidRPr="00F44694" w:rsidRDefault="0066573B" w:rsidP="0066573B">
      <w:pPr>
        <w:numPr>
          <w:ilvl w:val="0"/>
          <w:numId w:val="24"/>
        </w:numPr>
        <w:spacing w:after="0" w:line="240" w:lineRule="auto"/>
        <w:jc w:val="both"/>
        <w:rPr>
          <w:rFonts w:ascii="Times New Roman" w:eastAsia="Times New Roman" w:hAnsi="Times New Roman" w:cs="Times New Roman"/>
        </w:rPr>
      </w:pPr>
      <w:r w:rsidRPr="00F44694">
        <w:rPr>
          <w:rFonts w:ascii="Times New Roman" w:eastAsia="Times New Roman" w:hAnsi="Times New Roman" w:cs="Times New Roman"/>
        </w:rPr>
        <w:t>Realizarea de vizite la faţa locului consemnate în rapoarte.</w:t>
      </w:r>
    </w:p>
    <w:p w:rsidR="0066573B" w:rsidRPr="00F44694" w:rsidRDefault="0066573B" w:rsidP="0066573B">
      <w:pPr>
        <w:spacing w:after="0" w:line="240" w:lineRule="auto"/>
        <w:ind w:left="360"/>
        <w:jc w:val="both"/>
        <w:rPr>
          <w:rFonts w:ascii="Times New Roman" w:eastAsia="Times New Roman" w:hAnsi="Times New Roman" w:cs="Times New Roman"/>
        </w:rPr>
      </w:pPr>
    </w:p>
    <w:p w:rsidR="0066573B" w:rsidRPr="00F44694" w:rsidRDefault="0066573B" w:rsidP="0066573B">
      <w:pPr>
        <w:numPr>
          <w:ilvl w:val="0"/>
          <w:numId w:val="25"/>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Raportul de progres întocmit de către beneficiar va cuprinde informaţii referitoare la activităţile desfăşurate, stadiul de realizare la momentul raportării, rezultatele parţiale/ finale obţinute, rezultate anticipate indicatori de realizare.</w:t>
      </w:r>
    </w:p>
    <w:p w:rsidR="0066573B" w:rsidRPr="00F44694" w:rsidRDefault="0066573B" w:rsidP="0066573B">
      <w:pPr>
        <w:spacing w:after="0" w:line="240" w:lineRule="auto"/>
        <w:jc w:val="both"/>
        <w:rPr>
          <w:rFonts w:ascii="Times New Roman" w:eastAsia="Times New Roman" w:hAnsi="Times New Roman" w:cs="Times New Roman"/>
        </w:rPr>
      </w:pPr>
    </w:p>
    <w:p w:rsidR="0066573B" w:rsidRPr="00F44694" w:rsidRDefault="0066573B" w:rsidP="0066573B">
      <w:pPr>
        <w:spacing w:after="0" w:line="240" w:lineRule="auto"/>
        <w:jc w:val="both"/>
        <w:rPr>
          <w:rFonts w:ascii="Times New Roman" w:eastAsia="Times New Roman" w:hAnsi="Times New Roman" w:cs="Times New Roman"/>
          <w:b/>
        </w:rPr>
      </w:pPr>
      <w:r w:rsidRPr="00F44694">
        <w:rPr>
          <w:rFonts w:ascii="Times New Roman" w:eastAsia="Times New Roman" w:hAnsi="Times New Roman" w:cs="Times New Roman"/>
          <w:b/>
        </w:rPr>
        <w:t>Verificarea şi Controlul:</w:t>
      </w:r>
    </w:p>
    <w:p w:rsidR="0066573B" w:rsidRPr="00F44694" w:rsidRDefault="0066573B" w:rsidP="0066573B">
      <w:pPr>
        <w:spacing w:after="0" w:line="240" w:lineRule="auto"/>
        <w:jc w:val="both"/>
        <w:rPr>
          <w:rFonts w:ascii="Times New Roman" w:eastAsia="Times New Roman" w:hAnsi="Times New Roman" w:cs="Times New Roman"/>
        </w:rPr>
      </w:pPr>
    </w:p>
    <w:p w:rsidR="0066573B" w:rsidRPr="00F44694" w:rsidRDefault="0066573B" w:rsidP="0066573B">
      <w:pPr>
        <w:numPr>
          <w:ilvl w:val="0"/>
          <w:numId w:val="26"/>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Respectarea legislaţiei naţionale privind achiziţiile publice efectuate de beneficiar în cadrul Contractului va fi verificată de OI şi/sau alte structuri care reprezintă MDRAP, UCVAP şi ANRMAP. </w:t>
      </w: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p>
    <w:p w:rsidR="0066573B" w:rsidRPr="00F44694" w:rsidRDefault="0066573B" w:rsidP="0066573B">
      <w:pPr>
        <w:numPr>
          <w:ilvl w:val="0"/>
          <w:numId w:val="26"/>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OI va verifica 100% toate documentele ce însoţesc o cerere de rambursare.</w:t>
      </w: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p>
    <w:p w:rsidR="0066573B" w:rsidRPr="00F44694" w:rsidRDefault="0066573B" w:rsidP="0066573B">
      <w:pPr>
        <w:numPr>
          <w:ilvl w:val="0"/>
          <w:numId w:val="26"/>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Verificarea pe teren se realizează de către OI pentru fiecare cerere de rambursare, astfel încât fiecare cerere de rambursare va fi însoţită de un raport de vizită la faţa locului..</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26"/>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AM POR va efectua verificări la faţa locului prin sondaj, pe baza unei analize de risc stabilite la nivelul AM POR.  </w:t>
      </w: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p>
    <w:p w:rsidR="0066573B" w:rsidRPr="00F44694" w:rsidRDefault="0066573B" w:rsidP="0066573B">
      <w:pPr>
        <w:numPr>
          <w:ilvl w:val="0"/>
          <w:numId w:val="26"/>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AM POR şi/sau alte structuri care reprezintă Ministerul Dezvoltării Regionale şi Administratiei Publice, cu atribuţii de control / verificare / audit a finanţărilor nerambursabile din fondurile structurale pot efectua misiuni de control pe perioada de implementare a proiectului, cât şi pe durata contractului de finanţare, inclusiv până la expirarea termenului de 5 ani de la data închiderii oficiale a Programului Operaţional Regional.</w:t>
      </w: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353A0" w:rsidRPr="00F44694" w:rsidRDefault="006353A0"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lang w:eastAsia="fr-FR"/>
        </w:rPr>
      </w:pPr>
    </w:p>
    <w:p w:rsidR="00660424" w:rsidRPr="00F44694" w:rsidRDefault="00660424" w:rsidP="0066573B">
      <w:pPr>
        <w:spacing w:after="0" w:line="240" w:lineRule="auto"/>
        <w:jc w:val="both"/>
        <w:rPr>
          <w:rFonts w:ascii="Times New Roman" w:eastAsia="Times New Roman" w:hAnsi="Times New Roman" w:cs="Times New Roman"/>
          <w:lang w:eastAsia="fr-FR"/>
        </w:rPr>
      </w:pPr>
    </w:p>
    <w:p w:rsidR="0066573B" w:rsidRPr="00F44694" w:rsidRDefault="0066573B" w:rsidP="0066573B">
      <w:pPr>
        <w:spacing w:after="0" w:line="240" w:lineRule="auto"/>
        <w:jc w:val="both"/>
        <w:rPr>
          <w:rFonts w:ascii="Times New Roman" w:eastAsia="Times New Roman" w:hAnsi="Times New Roman" w:cs="Times New Roman"/>
          <w:b/>
          <w:i/>
          <w:lang w:eastAsia="ro-RO"/>
        </w:rPr>
      </w:pPr>
      <w:r w:rsidRPr="00F44694">
        <w:rPr>
          <w:rFonts w:ascii="Times New Roman" w:eastAsia="Times New Roman" w:hAnsi="Times New Roman" w:cs="Times New Roman"/>
          <w:b/>
          <w:i/>
          <w:lang w:eastAsia="ro-RO"/>
        </w:rPr>
        <w:lastRenderedPageBreak/>
        <w:t xml:space="preserve">ANEXA II </w:t>
      </w:r>
    </w:p>
    <w:p w:rsidR="0066573B" w:rsidRPr="00F44694" w:rsidRDefault="0066573B" w:rsidP="0066573B">
      <w:p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bCs/>
          <w:i/>
          <w:noProof/>
          <w:lang w:eastAsia="ro-RO"/>
        </w:rPr>
        <mc:AlternateContent>
          <mc:Choice Requires="wps">
            <w:drawing>
              <wp:anchor distT="0" distB="0" distL="114300" distR="114300" simplePos="0" relativeHeight="251659264" behindDoc="0" locked="0" layoutInCell="1" allowOverlap="1" wp14:anchorId="78BF31A7" wp14:editId="59E0C8B4">
                <wp:simplePos x="0" y="0"/>
                <wp:positionH relativeFrom="column">
                  <wp:posOffset>0</wp:posOffset>
                </wp:positionH>
                <wp:positionV relativeFrom="paragraph">
                  <wp:posOffset>111125</wp:posOffset>
                </wp:positionV>
                <wp:extent cx="5715000" cy="0"/>
                <wp:effectExtent l="10160" t="11430" r="889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5pt" to="450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9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0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"/>
            </w:pict>
          </mc:Fallback>
        </mc:AlternateContent>
      </w:r>
    </w:p>
    <w:p w:rsidR="0066573B" w:rsidRPr="00F44694" w:rsidRDefault="0066573B" w:rsidP="0066573B">
      <w:pPr>
        <w:keepNext/>
        <w:spacing w:after="0" w:line="240" w:lineRule="auto"/>
        <w:jc w:val="right"/>
        <w:outlineLvl w:val="5"/>
        <w:rPr>
          <w:rFonts w:ascii="Times New Roman" w:eastAsia="Times New Roman" w:hAnsi="Times New Roman" w:cs="Times New Roman"/>
          <w:b/>
          <w:i/>
          <w:iCs/>
          <w:caps/>
          <w:snapToGrid w:val="0"/>
          <w:lang w:eastAsia="ro-RO"/>
        </w:rPr>
      </w:pPr>
      <w:r w:rsidRPr="00F44694">
        <w:rPr>
          <w:rFonts w:ascii="Times New Roman" w:eastAsia="Times New Roman" w:hAnsi="Times New Roman" w:cs="Times New Roman"/>
          <w:b/>
          <w:i/>
          <w:iCs/>
          <w:caps/>
          <w:snapToGrid w:val="0"/>
          <w:lang w:eastAsia="ro-RO"/>
        </w:rPr>
        <w:t>măsurile de informare şi publicitate</w:t>
      </w:r>
    </w:p>
    <w:p w:rsidR="0066573B" w:rsidRPr="00F44694" w:rsidRDefault="0066573B" w:rsidP="0066573B">
      <w:pPr>
        <w:spacing w:after="0" w:line="240" w:lineRule="auto"/>
        <w:rPr>
          <w:rFonts w:ascii="Times New Roman" w:eastAsia="Times New Roman" w:hAnsi="Times New Roman" w:cs="Times New Roman"/>
          <w:lang w:eastAsia="ro-RO"/>
        </w:rPr>
      </w:pPr>
    </w:p>
    <w:p w:rsidR="0066573B" w:rsidRPr="00F44694" w:rsidRDefault="0066573B" w:rsidP="0066573B">
      <w:pPr>
        <w:spacing w:before="60" w:after="60" w:line="240" w:lineRule="auto"/>
        <w:jc w:val="both"/>
        <w:rPr>
          <w:rFonts w:ascii="Times New Roman" w:eastAsia="Times New Roman" w:hAnsi="Times New Roman" w:cs="Times New Roman"/>
          <w:i/>
          <w:iCs/>
        </w:rPr>
      </w:pPr>
      <w:r w:rsidRPr="00F44694">
        <w:rPr>
          <w:rFonts w:ascii="Times New Roman" w:eastAsia="Times New Roman" w:hAnsi="Times New Roman" w:cs="Times New Roman"/>
          <w:bCs/>
          <w:i/>
          <w:iCs/>
          <w:lang w:eastAsia="ro-RO"/>
        </w:rPr>
        <w:t>Se vor realiza în conformitate cu prevederile</w:t>
      </w:r>
      <w:r w:rsidRPr="00F44694">
        <w:rPr>
          <w:rFonts w:ascii="Times New Roman" w:eastAsia="Times New Roman" w:hAnsi="Times New Roman" w:cs="Times New Roman"/>
          <w:i/>
          <w:noProof/>
        </w:rPr>
        <w:t xml:space="preserve"> </w:t>
      </w:r>
      <w:r w:rsidRPr="00F44694">
        <w:rPr>
          <w:rFonts w:ascii="Times New Roman" w:eastAsia="Times New Roman" w:hAnsi="Times New Roman" w:cs="Times New Roman"/>
          <w:i/>
          <w:iCs/>
        </w:rPr>
        <w:t>Regulamentului CE Nr. 1083/2006 privind normele generale asupra Fondurilor Structurale, Regulamentului CE Nr. 1828/2006 privind regulile de implementare a Regulamentului CE Nr. 1083/2006 şi a Regulamentului Nr. 1080/2006 al Parlamentului şi al Consiliului privind Fondul European de Dezvoltare Regională ce definesc măsurile de informare şi publicitate privind operaţiunile finanţate din instrumente structurale, precum şi cu prevederile Regulamentului CE Nr. 846/2009 privind modificările aduse Regulamentului CE Nr. 1828/2006.</w:t>
      </w:r>
    </w:p>
    <w:p w:rsidR="0066573B" w:rsidRPr="00F44694" w:rsidRDefault="0066573B" w:rsidP="0066573B">
      <w:pPr>
        <w:spacing w:after="0" w:line="240" w:lineRule="auto"/>
        <w:jc w:val="both"/>
        <w:rPr>
          <w:rFonts w:ascii="Times New Roman" w:eastAsia="Times New Roman" w:hAnsi="Times New Roman" w:cs="Times New Roman"/>
          <w:i/>
          <w:iCs/>
          <w:lang w:eastAsia="ro-RO"/>
        </w:rPr>
      </w:pPr>
      <w:r w:rsidRPr="00F44694">
        <w:rPr>
          <w:rFonts w:ascii="Times New Roman" w:eastAsia="Times New Roman" w:hAnsi="Times New Roman" w:cs="Times New Roman"/>
          <w:i/>
          <w:iCs/>
          <w:lang w:eastAsia="ro-RO"/>
        </w:rPr>
        <w:t>Acceptarea finanţării conduce la acceptarea de către Beneficiar a introducerii pe lista beneficiarilor în conformitate cu prevederile art. 7 lit. d din Regulamentul de Implementare.</w:t>
      </w:r>
    </w:p>
    <w:p w:rsidR="0066573B" w:rsidRPr="00F44694" w:rsidRDefault="0066573B" w:rsidP="0066573B">
      <w:pPr>
        <w:spacing w:after="0" w:line="240" w:lineRule="auto"/>
        <w:jc w:val="both"/>
        <w:rPr>
          <w:rFonts w:ascii="Times New Roman" w:eastAsia="Times New Roman" w:hAnsi="Times New Roman" w:cs="Times New Roman"/>
          <w:i/>
          <w:iCs/>
          <w:lang w:eastAsia="ro-RO"/>
        </w:rPr>
      </w:pPr>
    </w:p>
    <w:p w:rsidR="0066573B" w:rsidRPr="00F44694" w:rsidRDefault="0066573B" w:rsidP="0066573B">
      <w:pPr>
        <w:keepNext/>
        <w:numPr>
          <w:ilvl w:val="0"/>
          <w:numId w:val="40"/>
        </w:numPr>
        <w:autoSpaceDE w:val="0"/>
        <w:autoSpaceDN w:val="0"/>
        <w:adjustRightInd w:val="0"/>
        <w:spacing w:after="0" w:line="240" w:lineRule="auto"/>
        <w:jc w:val="both"/>
        <w:outlineLvl w:val="2"/>
        <w:rPr>
          <w:rFonts w:ascii="Times New Roman" w:eastAsia="Times New Roman" w:hAnsi="Times New Roman" w:cs="Times New Roman"/>
          <w:b/>
          <w:bCs/>
          <w:u w:val="single"/>
          <w:lang w:eastAsia="ro-RO"/>
        </w:rPr>
      </w:pPr>
      <w:r w:rsidRPr="00F44694">
        <w:rPr>
          <w:rFonts w:ascii="Times New Roman" w:eastAsia="Times New Roman" w:hAnsi="Times New Roman" w:cs="Times New Roman"/>
          <w:b/>
          <w:bCs/>
          <w:u w:val="single"/>
          <w:lang w:eastAsia="ro-RO"/>
        </w:rPr>
        <w:t>Reguli generale – cerinţe pentru toate proiectele</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Beneficiarii sunt responsabili pentru implementarea activităţilor de informare şi publicitate în legătură cu asistenţa financiară nerambursabilă obţinută prin Programul Operaţional Regional, în conformitate cu cele declarate în cererea de finanţare. </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Neîndeplinirea acestor obligaţii are drept consecinţă pierderea fondurilor alocate pentru informare şi publicitate, precum şi aplicarea unor sancţiuni.</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Beneficiarul este de acord ca, odată cu acceptarea finanţării, următoarele date să fie publicate, electronic sau în orice alt mod: denumirea beneficiarului, denumirea proiectului, valoarea totală a finanţării, datele de începere şi de finalizare ale proiectului, precum şi locul de implementare al acestuia.</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Beneficiarii sunt obligaţi să utilizeze, pentru toate produsele de comunicare realizate în cadrul proiectelor finanţate prin Programul Operaţional Regional, indicaţiile tehnice din Manualul de Identitate Vizuală pentru Programul Operaţional Regional.</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Beneficiarii au obligaţia să transmită către OI pentru avizare toate materialele de informare şi publicitate elaborate în vederea implementării măsurilor de informare şi publicitate asumate prin contractul de finanţare, cu cel puţin 15 zile lucrătoare înainte de lansarea şi utilizarea acestora.</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Beneficiarii au obligaţia să deţină un dosar (în format tipărit şi/sau electronic) în care vor fi înregistrate toate documentele şi produsele aferente activităţilor de informare şi publicitate desfăşurate.</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Publicaţiile trebuie să includă obligatoriu pe ultima copertă, în caseta tehnică: titlul proiectului, editorul materialului, data publicării, textul: „Conţinutul acestui material nu reprezintă în mod obligatoriu poziţia oficială a Uniunii Europene sau a Guvernului României”, precum şi date de contact ale beneficiarului care emite publicaţia, astfel încât cei interesaţi, să poată obţine mai multe informaţii, la cerere. Opţional, publicaţiile vor include datele de contact ale AM POR şi a OI relevant.</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Website-urile dezvoltate în cadrul proiectelor finanţate prin Programul Operaţional Regional vor conţine, obligatoriu, pe pagina principală (i.e. homepage) sigla Uniunii Europene, inclusiv numele fondului din care se finanţează proiectul, a Guvernului României, a Ministerului Dezvoltării Regionale şi Administratiei Publice, a Instrumentelor Structurale şi a Programului Operaţional Regional. De asemenea, website-urile vor conţine un link către site-ul web al Instrumentelor Structurale în România, </w:t>
      </w:r>
      <w:hyperlink r:id="rId11" w:history="1">
        <w:r w:rsidRPr="00F44694">
          <w:rPr>
            <w:rFonts w:ascii="Times New Roman" w:eastAsia="Times New Roman" w:hAnsi="Times New Roman" w:cs="Times New Roman"/>
            <w:color w:val="0000FF"/>
            <w:u w:val="single"/>
            <w:lang w:eastAsia="ro-RO"/>
          </w:rPr>
          <w:t>www.fonduri-ue.ro</w:t>
        </w:r>
      </w:hyperlink>
      <w:r w:rsidRPr="00F44694">
        <w:rPr>
          <w:rFonts w:ascii="Times New Roman" w:eastAsia="Times New Roman" w:hAnsi="Times New Roman" w:cs="Times New Roman"/>
          <w:lang w:eastAsia="ro-RO"/>
        </w:rPr>
        <w:t xml:space="preserve">, însoţit de textul: “Pentru informaţii detaliate despre celelalte programe cofinanţate de Uniunea Europeană, vă invităm să vizitaţi </w:t>
      </w:r>
      <w:hyperlink r:id="rId12" w:history="1">
        <w:r w:rsidRPr="00F44694">
          <w:rPr>
            <w:rFonts w:ascii="Times New Roman" w:eastAsia="Times New Roman" w:hAnsi="Times New Roman" w:cs="Times New Roman"/>
            <w:color w:val="0000FF"/>
            <w:u w:val="single"/>
            <w:lang w:eastAsia="ro-RO"/>
          </w:rPr>
          <w:t>www.fonduri-ue.ro</w:t>
        </w:r>
      </w:hyperlink>
      <w:r w:rsidRPr="00F44694">
        <w:rPr>
          <w:rFonts w:ascii="Times New Roman" w:eastAsia="Times New Roman" w:hAnsi="Times New Roman" w:cs="Times New Roman"/>
          <w:lang w:eastAsia="ro-RO"/>
        </w:rPr>
        <w:t xml:space="preserve">”. (textul reprezentând un link la adresa web (URL): </w:t>
      </w:r>
      <w:hyperlink r:id="rId13" w:history="1">
        <w:r w:rsidRPr="00F44694">
          <w:rPr>
            <w:rFonts w:ascii="Times New Roman" w:eastAsia="Times New Roman" w:hAnsi="Times New Roman" w:cs="Times New Roman"/>
            <w:color w:val="0000FF"/>
            <w:u w:val="single"/>
            <w:lang w:eastAsia="ro-RO"/>
          </w:rPr>
          <w:t>http://www.fonduri-ue.ro</w:t>
        </w:r>
      </w:hyperlink>
      <w:r w:rsidRPr="00F44694">
        <w:rPr>
          <w:rFonts w:ascii="Times New Roman" w:eastAsia="Times New Roman" w:hAnsi="Times New Roman" w:cs="Times New Roman"/>
          <w:lang w:eastAsia="ro-RO"/>
        </w:rPr>
        <w:t xml:space="preserve">). </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Pe pagina principală a webpage-ului creat va fi inserat următorul text: „Conţinutul acestui material nu reprezintă în mod obligatoriu poziţia oficială a Uniunii Europene sau a Guvernului României”.</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situaţia personalizării unor materiale promoţionale, siglele care trebuie să apară obligatoriu pe acestea sunt: sigla Uniunii Europene, inclusiv numele fondului european din care se finanţează proiectul, sigla Guvernului României, sigla Instrumente Structurale, sigla Regio şi sloganul Iniţiativă locală. Dezvoltare regională. Excepţie de aceste reguli fac articolele promoţionale mici, respectiv cele a căror suprafaţă de imprimare este mai mică de 5 cm. În acest caz, siglele obligatorii sunt: sigla Uniunii Europene şi sigla Regio.</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Bannerele expuse în acţiunile proiectelor finanţate prin Programul Operaţional Regional vor avea inscripţionate sigla Uniunii Europene, inclusiv numele fondului european din care se finanţează proiectul, sigla Guvernului, sigla Ministerului Dezvoltării Regionale şi Administratiei Publice, sigla </w:t>
      </w:r>
      <w:r w:rsidRPr="00F44694">
        <w:rPr>
          <w:rFonts w:ascii="Times New Roman" w:eastAsia="Times New Roman" w:hAnsi="Times New Roman" w:cs="Times New Roman"/>
          <w:lang w:eastAsia="ro-RO"/>
        </w:rPr>
        <w:lastRenderedPageBreak/>
        <w:t xml:space="preserve">beneficiarului, sigla Instrumentelor Structurale în România şi sigla Regio. Beneficiarul va stabili dimensiunile optime ale acestor sigle, astfel încât să asigure vizibilitatea maximă pentru Programul Operaţional Regional şi contribuţia financiară a Uniunii Europene. </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cazul realizării unui spot audio de promovare, voiceover-ul va menţiona la finalul textului selectat pentru promovarea programului/proiectului, următorul text:</w:t>
      </w:r>
    </w:p>
    <w:p w:rsidR="0066573B" w:rsidRPr="00F44694" w:rsidRDefault="0066573B" w:rsidP="0066573B">
      <w:pPr>
        <w:spacing w:after="0" w:line="240" w:lineRule="auto"/>
        <w:ind w:left="360"/>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“Investim în viitorul tău ! Proiect selectat în cadrul Programului Operaţional Regional şi cofinanţat de Uniunea Europeană prin Fondul European de Dezvoltare Regională.”</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cazul realizării unui spot video, după imaginile selectate pentru a reprezenta proiectul/programul, va fi inclus un carton de final pe care vor fi aplicate următoarele informaţii, respectând ordinea de mai jos:</w:t>
      </w:r>
    </w:p>
    <w:p w:rsidR="0066573B" w:rsidRPr="00F44694" w:rsidRDefault="0066573B" w:rsidP="0066573B">
      <w:pPr>
        <w:numPr>
          <w:ilvl w:val="0"/>
          <w:numId w:val="39"/>
        </w:numPr>
        <w:autoSpaceDE w:val="0"/>
        <w:autoSpaceDN w:val="0"/>
        <w:adjustRightInd w:val="0"/>
        <w:spacing w:after="0" w:line="240" w:lineRule="auto"/>
        <w:ind w:left="403"/>
        <w:jc w:val="both"/>
        <w:rPr>
          <w:rFonts w:ascii="Times New Roman" w:eastAsia="Times New Roman" w:hAnsi="Times New Roman" w:cs="Times New Roman"/>
          <w:lang w:val="it-IT" w:eastAsia="ro-RO"/>
        </w:rPr>
      </w:pPr>
      <w:r w:rsidRPr="00F44694">
        <w:rPr>
          <w:rFonts w:ascii="Times New Roman" w:eastAsia="Times New Roman" w:hAnsi="Times New Roman" w:cs="Times New Roman"/>
          <w:lang w:val="it-IT" w:eastAsia="ro-RO"/>
        </w:rPr>
        <w:t>sigla UNIUNII EUROPENE, inclusiv textul  FONDUL EUROPEAN PENTRU DEZVOLTARE REGIONALĂ;</w:t>
      </w:r>
    </w:p>
    <w:p w:rsidR="0066573B" w:rsidRPr="00F44694" w:rsidRDefault="0066573B" w:rsidP="0066573B">
      <w:pPr>
        <w:numPr>
          <w:ilvl w:val="0"/>
          <w:numId w:val="39"/>
        </w:numPr>
        <w:autoSpaceDE w:val="0"/>
        <w:autoSpaceDN w:val="0"/>
        <w:adjustRightInd w:val="0"/>
        <w:spacing w:after="0" w:line="240" w:lineRule="auto"/>
        <w:ind w:left="403"/>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it-IT" w:eastAsia="ro-RO"/>
        </w:rPr>
        <w:t>s</w:t>
      </w:r>
      <w:r w:rsidRPr="00F44694">
        <w:rPr>
          <w:rFonts w:ascii="Times New Roman" w:eastAsia="Times New Roman" w:hAnsi="Times New Roman" w:cs="Times New Roman"/>
          <w:lang w:val="fr-FR" w:eastAsia="ro-RO"/>
        </w:rPr>
        <w:t>igla GUVERNULUI ROMÂNIEI;</w:t>
      </w:r>
    </w:p>
    <w:p w:rsidR="0066573B" w:rsidRPr="00F44694" w:rsidRDefault="0066573B" w:rsidP="0066573B">
      <w:pPr>
        <w:numPr>
          <w:ilvl w:val="0"/>
          <w:numId w:val="39"/>
        </w:numPr>
        <w:autoSpaceDE w:val="0"/>
        <w:autoSpaceDN w:val="0"/>
        <w:adjustRightInd w:val="0"/>
        <w:spacing w:after="0" w:line="240" w:lineRule="auto"/>
        <w:ind w:left="403"/>
        <w:jc w:val="both"/>
        <w:rPr>
          <w:rFonts w:ascii="Times New Roman" w:eastAsia="Times New Roman" w:hAnsi="Times New Roman" w:cs="Times New Roman"/>
          <w:lang w:val="it-IT" w:eastAsia="ro-RO"/>
        </w:rPr>
      </w:pPr>
      <w:r w:rsidRPr="00F44694">
        <w:rPr>
          <w:rFonts w:ascii="Times New Roman" w:eastAsia="Times New Roman" w:hAnsi="Times New Roman" w:cs="Times New Roman"/>
          <w:lang w:val="it-IT" w:eastAsia="ro-RO"/>
        </w:rPr>
        <w:t>sigla MINISTERULUI DEZVOLTĂRII REGIONALE ŞI ADMINISTRATIEI PUBLICE;</w:t>
      </w:r>
    </w:p>
    <w:p w:rsidR="0066573B" w:rsidRPr="00F44694" w:rsidRDefault="0066573B" w:rsidP="0066573B">
      <w:pPr>
        <w:numPr>
          <w:ilvl w:val="0"/>
          <w:numId w:val="39"/>
        </w:numPr>
        <w:autoSpaceDE w:val="0"/>
        <w:autoSpaceDN w:val="0"/>
        <w:adjustRightInd w:val="0"/>
        <w:spacing w:after="0" w:line="240" w:lineRule="auto"/>
        <w:ind w:left="403"/>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sigla beneficiarului;</w:t>
      </w:r>
    </w:p>
    <w:p w:rsidR="0066573B" w:rsidRPr="00F44694" w:rsidRDefault="0066573B" w:rsidP="0066573B">
      <w:pPr>
        <w:numPr>
          <w:ilvl w:val="0"/>
          <w:numId w:val="39"/>
        </w:numPr>
        <w:autoSpaceDE w:val="0"/>
        <w:autoSpaceDN w:val="0"/>
        <w:adjustRightInd w:val="0"/>
        <w:spacing w:after="0" w:line="240" w:lineRule="auto"/>
        <w:ind w:left="403"/>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sigla INSTRUMENTE STRUCTURALE;</w:t>
      </w:r>
    </w:p>
    <w:p w:rsidR="0066573B" w:rsidRPr="00F44694" w:rsidRDefault="0066573B" w:rsidP="0066573B">
      <w:pPr>
        <w:numPr>
          <w:ilvl w:val="0"/>
          <w:numId w:val="39"/>
        </w:numPr>
        <w:autoSpaceDE w:val="0"/>
        <w:autoSpaceDN w:val="0"/>
        <w:adjustRightInd w:val="0"/>
        <w:spacing w:after="0" w:line="240" w:lineRule="auto"/>
        <w:ind w:left="403"/>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 xml:space="preserve">sigla Regio, împreună cu sloganul </w:t>
      </w:r>
      <w:r w:rsidRPr="00F44694">
        <w:rPr>
          <w:rFonts w:ascii="Times New Roman" w:eastAsia="Times New Roman" w:hAnsi="Times New Roman" w:cs="Times New Roman"/>
          <w:i/>
          <w:lang w:val="fr-FR" w:eastAsia="ro-RO"/>
        </w:rPr>
        <w:t>Iniţiativă locală. Dezvoltare regională.</w:t>
      </w:r>
    </w:p>
    <w:p w:rsidR="0066573B" w:rsidRPr="00F44694" w:rsidRDefault="0066573B" w:rsidP="0066573B">
      <w:pPr>
        <w:numPr>
          <w:ilvl w:val="0"/>
          <w:numId w:val="39"/>
        </w:numPr>
        <w:autoSpaceDE w:val="0"/>
        <w:autoSpaceDN w:val="0"/>
        <w:adjustRightInd w:val="0"/>
        <w:spacing w:after="0" w:line="240" w:lineRule="auto"/>
        <w:ind w:left="403"/>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 xml:space="preserve">pagina de internet </w:t>
      </w:r>
      <w:proofErr w:type="gramStart"/>
      <w:r w:rsidRPr="00F44694">
        <w:rPr>
          <w:rFonts w:ascii="Times New Roman" w:eastAsia="Times New Roman" w:hAnsi="Times New Roman" w:cs="Times New Roman"/>
          <w:lang w:val="fr-FR" w:eastAsia="ro-RO"/>
        </w:rPr>
        <w:t>a</w:t>
      </w:r>
      <w:proofErr w:type="gramEnd"/>
      <w:r w:rsidRPr="00F44694">
        <w:rPr>
          <w:rFonts w:ascii="Times New Roman" w:eastAsia="Times New Roman" w:hAnsi="Times New Roman" w:cs="Times New Roman"/>
          <w:lang w:val="fr-FR" w:eastAsia="ro-RO"/>
        </w:rPr>
        <w:t xml:space="preserve"> Regio, </w:t>
      </w:r>
      <w:hyperlink r:id="rId14" w:history="1">
        <w:r w:rsidRPr="00F44694">
          <w:rPr>
            <w:rFonts w:ascii="Times New Roman" w:eastAsia="Times New Roman" w:hAnsi="Times New Roman" w:cs="Times New Roman"/>
            <w:color w:val="0000FF"/>
            <w:u w:val="single"/>
            <w:lang w:val="fr-FR" w:eastAsia="ro-RO"/>
          </w:rPr>
          <w:t>www.inforegio.ro</w:t>
        </w:r>
      </w:hyperlink>
      <w:r w:rsidRPr="00F44694">
        <w:rPr>
          <w:rFonts w:ascii="Times New Roman" w:eastAsia="Times New Roman" w:hAnsi="Times New Roman" w:cs="Times New Roman"/>
          <w:lang w:val="fr-FR" w:eastAsia="ro-RO"/>
        </w:rPr>
        <w:t xml:space="preserve"> </w:t>
      </w:r>
    </w:p>
    <w:p w:rsidR="0066573B" w:rsidRPr="00F44694" w:rsidRDefault="0066573B" w:rsidP="0066573B">
      <w:pPr>
        <w:numPr>
          <w:ilvl w:val="0"/>
          <w:numId w:val="39"/>
        </w:numPr>
        <w:autoSpaceDE w:val="0"/>
        <w:autoSpaceDN w:val="0"/>
        <w:adjustRightInd w:val="0"/>
        <w:spacing w:after="0" w:line="240" w:lineRule="auto"/>
        <w:ind w:left="403"/>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Textul: “Investim în viitorul tău ! Proiect selectat în cadrul Programului Operaţional Regional şi cofinanţat de Uniunea Europeană prin Fondul European de Dezvoltare Regională.”</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În cazul achiziţiilor de echipamente, acestora li se va aplica la loc vizibil un autocolant care să conţină următoarele elemente obligatorii: sigla Uniunii Europene, inclusiv numele fondului european din care se finanţează proiectul, sigla Guvernului României, sigla Ministerului Dezvoltării Regionale şi Administratiei Publice, sigla Instrumentelor Structurale, precum şi sigla şi logo Regio. Pentru echipamente cărora li se vor aplica autocolante de dimensiunea 90 mm x 50 mm, sigla obligatorie este cea a Regio, împreună cu sloganul </w:t>
      </w:r>
      <w:r w:rsidRPr="00F44694">
        <w:rPr>
          <w:rFonts w:ascii="Times New Roman" w:eastAsia="Times New Roman" w:hAnsi="Times New Roman" w:cs="Times New Roman"/>
          <w:i/>
          <w:lang w:eastAsia="ro-RO"/>
        </w:rPr>
        <w:t>Iniţiativă locală. Dezvoltare regională.</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Beneficiarul este obligat să asigure o informare transparentă şi corectă a mass-media asupra proiectului finanţat prin Programul Operaţional Regional. Astfel, va fi obligat să anunţe prin comunicate de presă/anunţuri în presă începerea activităţilor din proiect. </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La finalizarea proiectului beneficiarul va publica o informare asupra proiectului şi a rezultatelor sale în ziarul local/regional cu cea mai mare audienţă. Informarea va include  următoarele elemente obligatorii: sigla Uniunii Europene, inclusiv numele fondului european din care se finanţează proiectul, sigla Guvernului României, sigla Ministerului Dezvoltării Regionale şi Administratiei Publice, sigla Instrumentelor Structurale, sigla Regio, valoarea proiectului, numele proiectului/investiţiei, beneficiarul. De asemenea, acest material distribuit în mass media va conţine şi informaţii despre impactul proiectului la nivelul localităţii/regiunii (ex. crearea de locuri de muncă, protecţia consumatorului, creşterea calităţii serviciilor publice etc).</w:t>
      </w:r>
    </w:p>
    <w:p w:rsidR="0066573B" w:rsidRPr="00F44694" w:rsidRDefault="0066573B" w:rsidP="0066573B">
      <w:pPr>
        <w:numPr>
          <w:ilvl w:val="0"/>
          <w:numId w:val="21"/>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Beneficiarii vor face dovada apariţiei anunţurilor livrate către mass media (comunicatele preluate ca atare, ştirile rezultate din informaţia furnizată, anunţul publicitar plătit) prin arhivarea unei copii a ziarului/ziarelor în care s-a publicat sau prin fotocopierea acestuia/acestora, astfel încât să fie vizibil textul ştirii/anunţului, numele ziarului/ziarelor şi data apariţiei.</w:t>
      </w: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p>
    <w:p w:rsidR="0066573B" w:rsidRPr="00F44694" w:rsidRDefault="0066573B" w:rsidP="0066573B">
      <w:pPr>
        <w:keepNext/>
        <w:autoSpaceDE w:val="0"/>
        <w:autoSpaceDN w:val="0"/>
        <w:adjustRightInd w:val="0"/>
        <w:spacing w:after="0" w:line="240" w:lineRule="auto"/>
        <w:jc w:val="both"/>
        <w:outlineLvl w:val="2"/>
        <w:rPr>
          <w:rFonts w:ascii="Times New Roman" w:eastAsia="Times New Roman" w:hAnsi="Times New Roman" w:cs="Times New Roman"/>
          <w:b/>
          <w:bCs/>
          <w:u w:val="single"/>
          <w:lang w:eastAsia="ro-RO"/>
        </w:rPr>
      </w:pPr>
      <w:r w:rsidRPr="00F44694">
        <w:rPr>
          <w:rFonts w:ascii="Times New Roman" w:eastAsia="Times New Roman" w:hAnsi="Times New Roman" w:cs="Times New Roman"/>
          <w:b/>
          <w:bCs/>
          <w:u w:val="single"/>
          <w:lang w:eastAsia="ro-RO"/>
        </w:rPr>
        <w:t>2. Reguli specifice pentru proiecte de lucrări şi achiziţii de bunuri</w:t>
      </w:r>
    </w:p>
    <w:p w:rsidR="0066573B" w:rsidRPr="00F44694" w:rsidRDefault="0066573B" w:rsidP="0066573B">
      <w:pPr>
        <w:spacing w:after="0" w:line="240" w:lineRule="auto"/>
        <w:rPr>
          <w:rFonts w:ascii="Times New Roman" w:eastAsia="Times New Roman" w:hAnsi="Times New Roman" w:cs="Times New Roman"/>
          <w:lang w:eastAsia="ro-RO"/>
        </w:rPr>
      </w:pPr>
    </w:p>
    <w:p w:rsidR="0066573B" w:rsidRPr="00F44694" w:rsidRDefault="0066573B" w:rsidP="0066573B">
      <w:pPr>
        <w:keepNext/>
        <w:spacing w:after="0" w:line="240" w:lineRule="auto"/>
        <w:outlineLvl w:val="5"/>
        <w:rPr>
          <w:rFonts w:ascii="Times New Roman" w:eastAsia="Times New Roman" w:hAnsi="Times New Roman" w:cs="Times New Roman"/>
          <w:b/>
          <w:i/>
          <w:iCs/>
          <w:caps/>
          <w:snapToGrid w:val="0"/>
          <w:lang w:eastAsia="ro-RO"/>
        </w:rPr>
      </w:pPr>
      <w:r w:rsidRPr="00F44694">
        <w:rPr>
          <w:rFonts w:ascii="Times New Roman" w:eastAsia="Times New Roman" w:hAnsi="Times New Roman" w:cs="Times New Roman"/>
          <w:b/>
          <w:i/>
          <w:iCs/>
          <w:snapToGrid w:val="0"/>
          <w:lang w:eastAsia="ro-RO"/>
        </w:rPr>
        <w:t>2.1 Reguli aplicabile în perioada de implementare a proiectului</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Beneficiarii proiectelor de investiţii în infrastructură, alta decât cea de transport (ex. lucrări de construcţii, reabilitare, modernizare, extindere) pentru care valoarea contribuţiei publice depăşeşte 500 000 de euro sunt obligaţi să monteze panouri pentru toată durata de implementare a proiectului, chiar la locaţia proiectului. Dacă proiectul se implementează în mai multe locaţii, se va instala cel puţin un panou la cel puţin una dintre locaţii. Pentru acest tip de investiţie se va monta un panou temporar, care va fi inlocuit, la cel mult 6 luni de la finalizarea proiectului, cu o placă permanentă.</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Panourile trebuie confecţionate dintr-un material rezistent conform specificaţiilor tehnice din Manualul de Identitate Vizuală Regio. Dacă acestea se deteriorează din cauza unor factori externi (ex. mediu, vandalism), beneficiarul va trebui să le refacă în cel mai scurt timp posibil.</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Numărul panourilor instalate, diferă în funcţie de tipul de lucrări, după cum urmează:</w:t>
      </w:r>
    </w:p>
    <w:p w:rsidR="0066573B" w:rsidRPr="00F44694" w:rsidRDefault="0066573B" w:rsidP="0066573B">
      <w:pPr>
        <w:numPr>
          <w:ilvl w:val="0"/>
          <w:numId w:val="38"/>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pentru lucrări de construcţii, reabilitare, modernizare, extindere, se va instala un singur panou;</w:t>
      </w:r>
    </w:p>
    <w:p w:rsidR="0066573B" w:rsidRPr="00F44694" w:rsidRDefault="0066573B" w:rsidP="0066573B">
      <w:pPr>
        <w:numPr>
          <w:ilvl w:val="0"/>
          <w:numId w:val="38"/>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lastRenderedPageBreak/>
        <w:t>pentru infrastructură de transport, se vor instala câte două panouri la fiecare capăt de drum, pe fiecare sens de mers</w:t>
      </w:r>
      <w:r w:rsidRPr="00F44694">
        <w:rPr>
          <w:rFonts w:ascii="Times New Roman" w:eastAsia="Times New Roman" w:hAnsi="Times New Roman" w:cs="Times New Roman"/>
          <w:vertAlign w:val="superscript"/>
          <w:lang w:val="fr-FR" w:eastAsia="ro-RO"/>
        </w:rPr>
        <w:footnoteReference w:id="2"/>
      </w:r>
      <w:r w:rsidRPr="00F44694">
        <w:rPr>
          <w:rFonts w:ascii="Times New Roman" w:eastAsia="Times New Roman" w:hAnsi="Times New Roman" w:cs="Times New Roman"/>
          <w:lang w:val="fr-FR" w:eastAsia="ro-RO"/>
        </w:rPr>
        <w:t xml:space="preserve">. Dacă pe lungimea sectorului de drum există poduri, se va inslata câte un panou la fiecare pod, decorat faţă/verso. În cazul în care pe traseul proiectului există mai multe poduri, panourile respective se vor instala </w:t>
      </w:r>
      <w:proofErr w:type="gramStart"/>
      <w:r w:rsidRPr="00F44694">
        <w:rPr>
          <w:rFonts w:ascii="Times New Roman" w:eastAsia="Times New Roman" w:hAnsi="Times New Roman" w:cs="Times New Roman"/>
          <w:lang w:val="fr-FR" w:eastAsia="ro-RO"/>
        </w:rPr>
        <w:t>la</w:t>
      </w:r>
      <w:proofErr w:type="gramEnd"/>
      <w:r w:rsidRPr="00F44694">
        <w:rPr>
          <w:rFonts w:ascii="Times New Roman" w:eastAsia="Times New Roman" w:hAnsi="Times New Roman" w:cs="Times New Roman"/>
          <w:lang w:val="fr-FR" w:eastAsia="ro-RO"/>
        </w:rPr>
        <w:t xml:space="preserve"> minim 3 poduri. </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val="es-ES" w:eastAsia="ro-RO"/>
        </w:rPr>
        <w:t xml:space="preserve">Panourile vor fi expuse în maxim 4 luni de la emiterea ordinului de începere a lucrărilor.  </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val="es-ES" w:eastAsia="ro-RO"/>
        </w:rPr>
      </w:pPr>
      <w:r w:rsidRPr="00F44694">
        <w:rPr>
          <w:rFonts w:ascii="Times New Roman" w:eastAsia="Times New Roman" w:hAnsi="Times New Roman" w:cs="Times New Roman"/>
          <w:lang w:eastAsia="ro-RO"/>
        </w:rPr>
        <w:t>D</w:t>
      </w:r>
      <w:r w:rsidRPr="00F44694">
        <w:rPr>
          <w:rFonts w:ascii="Times New Roman" w:eastAsia="Times New Roman" w:hAnsi="Times New Roman" w:cs="Times New Roman"/>
          <w:lang w:val="es-ES" w:eastAsia="ro-RO"/>
        </w:rPr>
        <w:t xml:space="preserve">imensiunea recomandată pentru panourile temporare este </w:t>
      </w:r>
      <w:r w:rsidRPr="00F44694">
        <w:rPr>
          <w:rFonts w:ascii="Times New Roman" w:eastAsia="Times New Roman" w:hAnsi="Times New Roman" w:cs="Times New Roman"/>
          <w:b/>
          <w:lang w:val="es-ES" w:eastAsia="ro-RO"/>
        </w:rPr>
        <w:t>l 3m x h 2m</w:t>
      </w:r>
      <w:r w:rsidRPr="00F44694">
        <w:rPr>
          <w:rFonts w:ascii="Times New Roman" w:eastAsia="Times New Roman" w:hAnsi="Times New Roman" w:cs="Times New Roman"/>
          <w:lang w:val="es-ES" w:eastAsia="ro-RO"/>
        </w:rPr>
        <w:t xml:space="preserve">. </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Cel puţin 25% din suprafaţa panoului va fi consacrată participării Comunităţii, şi în mod specific va cuprinde:</w:t>
      </w:r>
    </w:p>
    <w:p w:rsidR="0066573B" w:rsidRPr="00F44694" w:rsidRDefault="0066573B" w:rsidP="0066573B">
      <w:pPr>
        <w:numPr>
          <w:ilvl w:val="0"/>
          <w:numId w:val="23"/>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imaginea Uniunii, cu steagul şi cuvintele „Uniunea Europeană” + „Fondul European pentru Dezvoltare Regională” fără a fi prescurtate;</w:t>
      </w:r>
    </w:p>
    <w:p w:rsidR="0066573B" w:rsidRPr="00F44694" w:rsidRDefault="0066573B" w:rsidP="0066573B">
      <w:pPr>
        <w:numPr>
          <w:ilvl w:val="0"/>
          <w:numId w:val="23"/>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Contribuţia financiară a Uniunii Europene sub forma următorului text: „Investim în viitorul tău! Proiect selectat în cadrul Programului Operaţional Regional şi co-finanţat de Uniunea Europeană prin Fondul European pentru Dezvoltare Regională”. Mărimea caracterelor pentru menţionarea contribuţiei financiare a Uniunii Europene va fi aceeaşi ca şi cea folosită pentru informaţiile referitoare la cofinanţarea naţională, şi nu mai mică de 50% din fontul folosit pentru scrierea titlului proiectului.</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Panoul trebuie să includă obligatoriu următoarele informaţii:</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eastAsia="ro-RO"/>
        </w:rPr>
        <w:t>logo-ul Regio şi sloganul: “</w:t>
      </w:r>
      <w:r w:rsidRPr="00F44694">
        <w:rPr>
          <w:rFonts w:ascii="Times New Roman" w:eastAsia="Times New Roman" w:hAnsi="Times New Roman" w:cs="Times New Roman"/>
          <w:i/>
          <w:lang w:eastAsia="ro-RO"/>
        </w:rPr>
        <w:t xml:space="preserve">Iniţiativă locală. </w:t>
      </w:r>
      <w:r w:rsidRPr="00F44694">
        <w:rPr>
          <w:rFonts w:ascii="Times New Roman" w:eastAsia="Times New Roman" w:hAnsi="Times New Roman" w:cs="Times New Roman"/>
          <w:i/>
          <w:lang w:val="fr-FR" w:eastAsia="ro-RO"/>
        </w:rPr>
        <w:t>Dezvoltare regională</w:t>
      </w:r>
      <w:r w:rsidRPr="00F44694">
        <w:rPr>
          <w:rFonts w:ascii="Times New Roman" w:eastAsia="Times New Roman" w:hAnsi="Times New Roman" w:cs="Times New Roman"/>
          <w:lang w:val="fr-FR" w:eastAsia="ro-RO"/>
        </w:rPr>
        <w:t>.”;</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logo-ul Guvernului României;</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it-IT" w:eastAsia="ro-RO"/>
        </w:rPr>
      </w:pPr>
      <w:r w:rsidRPr="00F44694">
        <w:rPr>
          <w:rFonts w:ascii="Times New Roman" w:eastAsia="Times New Roman" w:hAnsi="Times New Roman" w:cs="Times New Roman"/>
          <w:lang w:val="it-IT" w:eastAsia="ro-RO"/>
        </w:rPr>
        <w:t>logo-ul Ministerului Dezvoltării Regionale şi Administratiei Publice;</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it-IT" w:eastAsia="ro-RO"/>
        </w:rPr>
        <w:t>l</w:t>
      </w:r>
      <w:r w:rsidRPr="00F44694">
        <w:rPr>
          <w:rFonts w:ascii="Times New Roman" w:eastAsia="Times New Roman" w:hAnsi="Times New Roman" w:cs="Times New Roman"/>
          <w:lang w:val="fr-FR" w:eastAsia="ro-RO"/>
        </w:rPr>
        <w:t>ogo-ul Instrumentelor Structurale;</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numele proiectului;</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numele beneficiarului;</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 xml:space="preserve">valoarea totală </w:t>
      </w:r>
      <w:proofErr w:type="gramStart"/>
      <w:r w:rsidRPr="00F44694">
        <w:rPr>
          <w:rFonts w:ascii="Times New Roman" w:eastAsia="Times New Roman" w:hAnsi="Times New Roman" w:cs="Times New Roman"/>
          <w:lang w:val="fr-FR" w:eastAsia="ro-RO"/>
        </w:rPr>
        <w:t>a</w:t>
      </w:r>
      <w:proofErr w:type="gramEnd"/>
      <w:r w:rsidRPr="00F44694">
        <w:rPr>
          <w:rFonts w:ascii="Times New Roman" w:eastAsia="Times New Roman" w:hAnsi="Times New Roman" w:cs="Times New Roman"/>
          <w:lang w:val="fr-FR" w:eastAsia="ro-RO"/>
        </w:rPr>
        <w:t xml:space="preserve"> proiectului;</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it-IT" w:eastAsia="ro-RO"/>
        </w:rPr>
      </w:pPr>
      <w:r w:rsidRPr="00F44694">
        <w:rPr>
          <w:rFonts w:ascii="Times New Roman" w:eastAsia="Times New Roman" w:hAnsi="Times New Roman" w:cs="Times New Roman"/>
          <w:lang w:val="it-IT" w:eastAsia="ro-RO"/>
        </w:rPr>
        <w:t>contribuţia Uniunii Europene (în RON);</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it-IT" w:eastAsia="ro-RO"/>
        </w:rPr>
      </w:pPr>
      <w:r w:rsidRPr="00F44694">
        <w:rPr>
          <w:rFonts w:ascii="Times New Roman" w:eastAsia="Times New Roman" w:hAnsi="Times New Roman" w:cs="Times New Roman"/>
          <w:lang w:val="it-IT" w:eastAsia="ro-RO"/>
        </w:rPr>
        <w:t>contribuţia Guvernului României (în RON) (dacă este zero, pe rândul rezervat acestei sume se va scrie o linie de pauză ( - ));</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it-IT" w:eastAsia="ro-RO"/>
        </w:rPr>
      </w:pPr>
      <w:r w:rsidRPr="00F44694">
        <w:rPr>
          <w:rFonts w:ascii="Times New Roman" w:eastAsia="Times New Roman" w:hAnsi="Times New Roman" w:cs="Times New Roman"/>
          <w:lang w:val="it-IT" w:eastAsia="ro-RO"/>
        </w:rPr>
        <w:t>contribuţia Beneficiarului (cheltuieli eligibile + cheltuieli neeligibile + TVA) (în RON);</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data începerii proiectului;</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data finalizării proiectului;</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organism Intermediar;</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 xml:space="preserve">Autoritatea de Management; </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constructor;</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logo-ul Uniunii Europene şi cuvintele: “Uniunea Europeană”, fără abrevieri;</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it-IT" w:eastAsia="ro-RO"/>
        </w:rPr>
      </w:pPr>
      <w:r w:rsidRPr="00F44694">
        <w:rPr>
          <w:rFonts w:ascii="Times New Roman" w:eastAsia="Times New Roman" w:hAnsi="Times New Roman" w:cs="Times New Roman"/>
          <w:lang w:val="it-IT" w:eastAsia="ro-RO"/>
        </w:rPr>
        <w:t xml:space="preserve">menţionarea Fondului European pentru Dezvoltare Regională (FEDR); </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it-IT" w:eastAsia="ro-RO"/>
        </w:rPr>
      </w:pPr>
      <w:r w:rsidRPr="00F44694">
        <w:rPr>
          <w:rFonts w:ascii="Times New Roman" w:eastAsia="Times New Roman" w:hAnsi="Times New Roman" w:cs="Times New Roman"/>
          <w:lang w:val="it-IT" w:eastAsia="ro-RO"/>
        </w:rPr>
        <w:t xml:space="preserve">textul “Investim în viitorul tău! Proiect selectat în cadrul Programul Operaţional Regional şi cofinanţat de Uniunea Europeană prin Fondul European de Dezvoltare Regională”. </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Panourile vor fi înlocuite cel târziu după şase luni de la terminarea proiectului cu plăci permanente.</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Pentru proiectele de achiziţie de bunuri a căror finanţare publică depăşeşte 500.000 euro,  va fi instalat un panou de dimensiune l 0,8 m x h 0,5 m. Acest panou va fi instalat la sediul beneficiarului care a achiziţionat bunurile.</w:t>
      </w:r>
    </w:p>
    <w:p w:rsidR="0066573B" w:rsidRPr="00F44694" w:rsidRDefault="0066573B" w:rsidP="0066573B">
      <w:pPr>
        <w:keepNext/>
        <w:spacing w:after="0" w:line="240" w:lineRule="auto"/>
        <w:outlineLvl w:val="5"/>
        <w:rPr>
          <w:rFonts w:ascii="Times New Roman" w:eastAsia="Times New Roman" w:hAnsi="Times New Roman" w:cs="Times New Roman"/>
          <w:b/>
          <w:i/>
          <w:iCs/>
          <w:caps/>
          <w:snapToGrid w:val="0"/>
          <w:lang w:eastAsia="ro-RO"/>
        </w:rPr>
      </w:pPr>
      <w:r w:rsidRPr="00F44694">
        <w:rPr>
          <w:rFonts w:ascii="Times New Roman" w:eastAsia="Times New Roman" w:hAnsi="Times New Roman" w:cs="Times New Roman"/>
          <w:b/>
          <w:i/>
          <w:iCs/>
          <w:snapToGrid w:val="0"/>
          <w:lang w:eastAsia="ro-RO"/>
        </w:rPr>
        <w:t>2.2 Reguli aplicabile după încheierea proiectului</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Beneficiarii proiectelor de investiţii în infrastructură (de exemplu: lucrări de construcţii, reabilitare, modernizare, extindere) sau de achiziţii de bunuri, a căror valoare din contribuţia publică depăşeşte 500.000 de euro, sunt obligaţi ca, nu mai târziu de 6 luni de la încheierea proiectului, să monteze plăci permanente prin care se vor face cunoscute acţiunile Uniunii Europene.</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eastAsia="ro-RO"/>
        </w:rPr>
        <w:t>I</w:t>
      </w:r>
      <w:r w:rsidRPr="00F44694">
        <w:rPr>
          <w:rFonts w:ascii="Times New Roman" w:eastAsia="Times New Roman" w:hAnsi="Times New Roman" w:cs="Times New Roman"/>
          <w:lang w:val="fr-FR" w:eastAsia="ro-RO"/>
        </w:rPr>
        <w:t xml:space="preserve">nformaţiile care trebuie incluse obligatoriu pe o placă permanentă sunt: </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logo-ul Regio şi sloganul: “Iniţiativă locală. Dezvoltare regională.”;</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logo-ul Guvernului României;</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logo-ul MDRAP;</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logo-ul Instrumentelor Structurale;</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numele proiectului;</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numele beneficiarului;</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lastRenderedPageBreak/>
        <w:t>valoarea totală a proiectului (valoarea efectiv plătită, atât de beneficiar, ca şi cheltuieli nerambursabile, cât şi sumele rambursate</w:t>
      </w:r>
      <w:proofErr w:type="gramStart"/>
      <w:r w:rsidRPr="00F44694">
        <w:rPr>
          <w:rFonts w:ascii="Times New Roman" w:eastAsia="Times New Roman" w:hAnsi="Times New Roman" w:cs="Times New Roman"/>
          <w:lang w:val="fr-FR" w:eastAsia="ro-RO"/>
        </w:rPr>
        <w:t>)(</w:t>
      </w:r>
      <w:proofErr w:type="gramEnd"/>
      <w:r w:rsidRPr="00F44694">
        <w:rPr>
          <w:rFonts w:ascii="Times New Roman" w:eastAsia="Times New Roman" w:hAnsi="Times New Roman" w:cs="Times New Roman"/>
          <w:lang w:val="fr-FR" w:eastAsia="ro-RO"/>
        </w:rPr>
        <w:t>în RON);</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data începerii proiectului;</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data finalizării proiectului (durata efectivă a implementării proiectului);</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Organism Intermediar;</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Autoritatea de Management;</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fr-FR" w:eastAsia="ro-RO"/>
        </w:rPr>
      </w:pPr>
      <w:r w:rsidRPr="00F44694">
        <w:rPr>
          <w:rFonts w:ascii="Times New Roman" w:eastAsia="Times New Roman" w:hAnsi="Times New Roman" w:cs="Times New Roman"/>
          <w:lang w:val="fr-FR" w:eastAsia="ro-RO"/>
        </w:rPr>
        <w:t>logo-ul Uniunii Europene şi cuvintele: “Uniunea Europeană”, fără abrevieri;</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it-IT" w:eastAsia="ro-RO"/>
        </w:rPr>
      </w:pPr>
      <w:r w:rsidRPr="00F44694">
        <w:rPr>
          <w:rFonts w:ascii="Times New Roman" w:eastAsia="Times New Roman" w:hAnsi="Times New Roman" w:cs="Times New Roman"/>
          <w:lang w:val="it-IT" w:eastAsia="ro-RO"/>
        </w:rPr>
        <w:t xml:space="preserve">menţionarea Fondului European pentru Dezvoltare Regională (FEDR); </w:t>
      </w:r>
    </w:p>
    <w:p w:rsidR="0066573B" w:rsidRPr="00F44694" w:rsidRDefault="0066573B" w:rsidP="0066573B">
      <w:pPr>
        <w:numPr>
          <w:ilvl w:val="1"/>
          <w:numId w:val="22"/>
        </w:numPr>
        <w:autoSpaceDE w:val="0"/>
        <w:autoSpaceDN w:val="0"/>
        <w:adjustRightInd w:val="0"/>
        <w:spacing w:after="0" w:line="240" w:lineRule="auto"/>
        <w:jc w:val="both"/>
        <w:rPr>
          <w:rFonts w:ascii="Times New Roman" w:eastAsia="Times New Roman" w:hAnsi="Times New Roman" w:cs="Times New Roman"/>
          <w:lang w:val="it-IT" w:eastAsia="ro-RO"/>
        </w:rPr>
      </w:pPr>
      <w:r w:rsidRPr="00F44694">
        <w:rPr>
          <w:rFonts w:ascii="Times New Roman" w:eastAsia="Times New Roman" w:hAnsi="Times New Roman" w:cs="Times New Roman"/>
          <w:lang w:val="it-IT" w:eastAsia="ro-RO"/>
        </w:rPr>
        <w:t>textul “Investim în viitorul tău! Proiect selectat în cadrul Programul Operaţional Regional şi co-finanţat de Uniunea Europeană prin Fondul European pentru Dezvoltare Regională”.</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Numărul de plăci permanente instalate va fi egal cu cel al panourilor temporare.</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În cazul în care proiectul este implementat în mai multe locaţii, se va amplasa cel puţin o placă la cel puţin una dintre locaţii. </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Pentru proiectele de achiziţie de bunuri a căror finanţare publică depăşeşte 500.000 euro,  va fi instalată o placă de dimensiune minimă 70 cm x 45 cm. Această placă va fi instalată la sediul beneficiarului care a achiziţionat bunurile.</w:t>
      </w:r>
    </w:p>
    <w:p w:rsidR="0066573B" w:rsidRPr="00F44694" w:rsidRDefault="0066573B" w:rsidP="0066573B">
      <w:pPr>
        <w:numPr>
          <w:ilvl w:val="0"/>
          <w:numId w:val="22"/>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Plăcile permanente vor rămâne instalate la locul implementării proiectului pe o perioadă de 5 ani de la data închiderii oficiale a Programului Operaţional Regional 2007 - 2013.</w:t>
      </w: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353A0" w:rsidRPr="00F44694" w:rsidRDefault="006353A0" w:rsidP="0066573B">
      <w:pPr>
        <w:pBdr>
          <w:bottom w:val="single" w:sz="4" w:space="1" w:color="auto"/>
        </w:pBdr>
        <w:spacing w:after="0" w:line="240" w:lineRule="auto"/>
        <w:jc w:val="both"/>
        <w:rPr>
          <w:rFonts w:ascii="Times New Roman" w:eastAsia="Times New Roman" w:hAnsi="Times New Roman" w:cs="Times New Roman"/>
          <w:b/>
          <w:bCs/>
          <w:i/>
          <w:lang w:eastAsia="fr-FR"/>
        </w:rPr>
      </w:pPr>
    </w:p>
    <w:p w:rsidR="0066573B" w:rsidRPr="00F44694" w:rsidRDefault="0066573B" w:rsidP="0066573B">
      <w:pPr>
        <w:pBdr>
          <w:bottom w:val="single" w:sz="4" w:space="1" w:color="auto"/>
        </w:pBdr>
        <w:spacing w:after="0" w:line="240" w:lineRule="auto"/>
        <w:ind w:left="426" w:hanging="426"/>
        <w:jc w:val="both"/>
        <w:rPr>
          <w:rFonts w:ascii="Times New Roman" w:eastAsia="Times New Roman" w:hAnsi="Times New Roman" w:cs="Times New Roman"/>
          <w:b/>
          <w:bCs/>
          <w:i/>
          <w:lang w:eastAsia="fr-FR"/>
        </w:rPr>
      </w:pPr>
      <w:r w:rsidRPr="00F44694">
        <w:rPr>
          <w:rFonts w:ascii="Times New Roman" w:eastAsia="Times New Roman" w:hAnsi="Times New Roman" w:cs="Times New Roman"/>
          <w:b/>
          <w:bCs/>
          <w:i/>
          <w:lang w:eastAsia="fr-FR"/>
        </w:rPr>
        <w:lastRenderedPageBreak/>
        <w:t xml:space="preserve">ANEXA III </w:t>
      </w:r>
    </w:p>
    <w:p w:rsidR="0066573B" w:rsidRPr="00F44694" w:rsidRDefault="0066573B" w:rsidP="0066573B">
      <w:pPr>
        <w:spacing w:after="0" w:line="240" w:lineRule="auto"/>
        <w:ind w:left="426" w:hanging="426"/>
        <w:jc w:val="right"/>
        <w:rPr>
          <w:rFonts w:ascii="Times New Roman" w:eastAsia="Times New Roman" w:hAnsi="Times New Roman" w:cs="Times New Roman"/>
          <w:b/>
          <w:i/>
        </w:rPr>
      </w:pPr>
      <w:r w:rsidRPr="00F44694">
        <w:rPr>
          <w:rFonts w:ascii="Times New Roman" w:eastAsia="Times New Roman" w:hAnsi="Times New Roman" w:cs="Times New Roman"/>
          <w:b/>
          <w:i/>
        </w:rPr>
        <w:t>INSTRUCŢIUNI DE PREFINANŢARE ŞI RAMBURSARE A CHELTUIELILOR</w:t>
      </w:r>
    </w:p>
    <w:p w:rsidR="0066573B" w:rsidRPr="00F44694" w:rsidRDefault="0066573B" w:rsidP="0066573B">
      <w:pPr>
        <w:spacing w:after="0" w:line="240" w:lineRule="auto"/>
        <w:ind w:left="426" w:hanging="426"/>
        <w:jc w:val="both"/>
        <w:rPr>
          <w:rFonts w:ascii="Times New Roman" w:eastAsia="Times New Roman" w:hAnsi="Times New Roman" w:cs="Times New Roman"/>
        </w:rPr>
      </w:pPr>
    </w:p>
    <w:p w:rsidR="0066573B" w:rsidRPr="00F44694" w:rsidRDefault="0066573B" w:rsidP="0066573B">
      <w:pPr>
        <w:numPr>
          <w:ilvl w:val="0"/>
          <w:numId w:val="27"/>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OI va primi si va verifica documentele prevăzute la alin. (5), (6) şi (18) ale prezentei anexe, în vederea obţinerii prefinanţării/ cererea de rambursare transmisă de către Beneficiar în termen de maxim 25 de zile lucrătoare. </w:t>
      </w:r>
    </w:p>
    <w:p w:rsidR="0066573B" w:rsidRPr="00F44694" w:rsidRDefault="0066573B" w:rsidP="0066573B">
      <w:pPr>
        <w:numPr>
          <w:ilvl w:val="0"/>
          <w:numId w:val="27"/>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procesul de verificare a cererii prefinanţare/rambursare beneficiarul este obligat ca în termen de 5 zile de la notificare să răspundă oricărei clarificări solicitate de OI/AM. Până la primirea răspunsului din partea beneficiarului termenul de verificare a cererii de prefinanţare/rambursare se suspendă. Nedepunerea de către beneficiar a documentelor sau clarificărilor solicitate, în termenul prevăzut la acest alineat, atrage respingerea, parţială sau totală, după caz, a cererii de rambursare.</w:t>
      </w:r>
    </w:p>
    <w:p w:rsidR="0066573B" w:rsidRPr="00F44694" w:rsidRDefault="0066573B" w:rsidP="0066573B">
      <w:pPr>
        <w:spacing w:after="0" w:line="240" w:lineRule="auto"/>
        <w:ind w:left="426" w:hanging="426"/>
        <w:jc w:val="both"/>
        <w:rPr>
          <w:rFonts w:ascii="Times New Roman" w:eastAsia="Times New Roman" w:hAnsi="Times New Roman" w:cs="Times New Roman"/>
          <w:lang w:eastAsia="ro-RO"/>
        </w:rPr>
      </w:pPr>
    </w:p>
    <w:p w:rsidR="0066573B" w:rsidRPr="00F44694" w:rsidRDefault="0066573B" w:rsidP="0066573B">
      <w:pPr>
        <w:numPr>
          <w:ilvl w:val="0"/>
          <w:numId w:val="27"/>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AM POR va transfera prefinanţarea/rambursarea către Beneficiar în termen de maxim 45 zile lucrătoare de la data depunerii cererii de prefinanţare/rambursare la OI. . OI/AM POR pot opri curgerea acestui termen, de maxim 2 ori, în cazul în care sunt necesare clarificări, modificări sau informaţii suplimentare care trebuie furnizate de către Beneficiar. Termenul limită va curge din nou de la data la care OI a primit informaţiile/ clarificările/ documentele suplimentare solicitate.Data plăţii se consideră data debitării contului AM POR</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27"/>
        </w:numPr>
        <w:spacing w:after="0" w:line="240" w:lineRule="auto"/>
        <w:ind w:left="426" w:hanging="426"/>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Acordarea prefinanţării se face conform art. 6, alin. (2).</w:t>
      </w:r>
    </w:p>
    <w:p w:rsidR="0066573B" w:rsidRPr="00F44694" w:rsidRDefault="0066573B" w:rsidP="0066573B">
      <w:pPr>
        <w:spacing w:after="0" w:line="240" w:lineRule="auto"/>
        <w:ind w:left="708"/>
        <w:rPr>
          <w:rFonts w:ascii="Times New Roman" w:eastAsia="Times New Roman" w:hAnsi="Times New Roman" w:cs="Times New Roman"/>
          <w:lang w:eastAsia="ro-RO"/>
        </w:rPr>
      </w:pPr>
    </w:p>
    <w:p w:rsidR="0066573B" w:rsidRPr="00F44694" w:rsidRDefault="0066573B" w:rsidP="0066573B">
      <w:pPr>
        <w:numPr>
          <w:ilvl w:val="0"/>
          <w:numId w:val="27"/>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Prima tranşă a prefinanţării se acordă în cotă de maximum 5% din valoarea eligibilă a contractului, în baza prezentării următoarelor documente:</w:t>
      </w:r>
    </w:p>
    <w:p w:rsidR="0066573B" w:rsidRPr="00F44694" w:rsidRDefault="0066573B" w:rsidP="0066573B">
      <w:pPr>
        <w:numPr>
          <w:ilvl w:val="0"/>
          <w:numId w:val="3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Unul sau mai multe contracte de furnizare de bunuri/prestare de servicii/execuţie de lucrări încheiat(e) între beneficiar şi unul sau mai mulţi operatori economici, însoţit/e de documentele justificative aferente procedurii de atribuire, conform instrucţiunilor AMPOR, a cărui/căror valoare/valoare cumulată să fie de minimum 5% din valoarea eligibilă a proiectului, cu excepţia proiectelor a căror implementare se realizează făra încheierea vreunui astfel de contract;</w:t>
      </w:r>
    </w:p>
    <w:p w:rsidR="0066573B" w:rsidRPr="00F44694" w:rsidRDefault="0066573B" w:rsidP="0066573B">
      <w:pPr>
        <w:numPr>
          <w:ilvl w:val="0"/>
          <w:numId w:val="3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Cerere de acordare a prefinanţării;</w:t>
      </w:r>
    </w:p>
    <w:p w:rsidR="0066573B" w:rsidRPr="00F44694" w:rsidRDefault="0066573B" w:rsidP="0066573B">
      <w:pPr>
        <w:numPr>
          <w:ilvl w:val="0"/>
          <w:numId w:val="3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Identificare financiară privind deschiderea unui cont dedicat exclusiv pentru utilizarea prefinanţării.</w:t>
      </w:r>
    </w:p>
    <w:p w:rsidR="0066573B" w:rsidRPr="00F44694" w:rsidRDefault="0066573B" w:rsidP="0066573B">
      <w:pPr>
        <w:numPr>
          <w:ilvl w:val="0"/>
          <w:numId w:val="34"/>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Anexa IIIa - Graficul de depunere a cererilor de rambursare actualizată, dacă este cazul, cu respectarea prevederilor art. 18, alin. (7) și (8) din contractul de finanţare.</w:t>
      </w:r>
    </w:p>
    <w:p w:rsidR="0066573B" w:rsidRPr="00F44694" w:rsidRDefault="0066573B" w:rsidP="0066573B">
      <w:pPr>
        <w:spacing w:after="0" w:line="240" w:lineRule="auto"/>
        <w:ind w:left="426" w:hanging="426"/>
        <w:jc w:val="both"/>
        <w:rPr>
          <w:rFonts w:ascii="Times New Roman" w:eastAsia="Times New Roman" w:hAnsi="Times New Roman" w:cs="Times New Roman"/>
          <w:lang w:eastAsia="ro-RO"/>
        </w:rPr>
      </w:pPr>
    </w:p>
    <w:p w:rsidR="0066573B" w:rsidRPr="00F44694" w:rsidRDefault="0066573B" w:rsidP="0066573B">
      <w:pPr>
        <w:spacing w:after="0" w:line="240" w:lineRule="auto"/>
        <w:ind w:left="426" w:hanging="426"/>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 (6)  Acordarea celei de-a doua tranşe a prefinanţării se face în baza prezentării următoarelor documente şi a îndeplinirii cumulative a următoarelor condiţii:</w:t>
      </w:r>
    </w:p>
    <w:p w:rsidR="0066573B" w:rsidRPr="00F44694" w:rsidRDefault="0066573B" w:rsidP="0066573B">
      <w:pPr>
        <w:numPr>
          <w:ilvl w:val="0"/>
          <w:numId w:val="35"/>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Contract de execuţie lucrări,numai în cazul în care nu a fost depus la solicitarea primei tranşe de prefinanţare, însoţit de documentele justificative aferente procedurii de atribuire, conform instrucţiunilor AM POR;</w:t>
      </w:r>
    </w:p>
    <w:p w:rsidR="0066573B" w:rsidRPr="00F44694" w:rsidRDefault="0066573B" w:rsidP="0066573B">
      <w:pPr>
        <w:numPr>
          <w:ilvl w:val="0"/>
          <w:numId w:val="35"/>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Cerere de acordare a prefinanţării tranşa a II-a;</w:t>
      </w:r>
    </w:p>
    <w:p w:rsidR="0066573B" w:rsidRPr="00F44694" w:rsidRDefault="0066573B" w:rsidP="0066573B">
      <w:pPr>
        <w:numPr>
          <w:ilvl w:val="0"/>
          <w:numId w:val="35"/>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Îndeplinirea condiţiei de a avea autorizat de către AM POR minim 60% din cheltuielile efectuate din valoarea primei tranşe de prefinanţare.</w:t>
      </w:r>
    </w:p>
    <w:p w:rsidR="0066573B" w:rsidRPr="00F44694" w:rsidRDefault="0066573B" w:rsidP="0066573B">
      <w:pPr>
        <w:spacing w:after="0" w:line="240" w:lineRule="auto"/>
        <w:ind w:left="720"/>
        <w:jc w:val="both"/>
        <w:rPr>
          <w:rFonts w:ascii="Times New Roman" w:eastAsia="Times New Roman" w:hAnsi="Times New Roman" w:cs="Times New Roman"/>
          <w:lang w:eastAsia="ro-RO"/>
        </w:rPr>
      </w:pPr>
    </w:p>
    <w:p w:rsidR="0066573B" w:rsidRPr="00F44694" w:rsidRDefault="0066573B" w:rsidP="0066573B">
      <w:pPr>
        <w:spacing w:after="0" w:line="240" w:lineRule="auto"/>
        <w:ind w:left="426" w:hanging="426"/>
        <w:jc w:val="both"/>
        <w:rPr>
          <w:rFonts w:ascii="Times New Roman" w:eastAsia="Times New Roman" w:hAnsi="Times New Roman" w:cs="Times New Roman"/>
          <w:bCs/>
          <w:lang w:val="fr-FR" w:eastAsia="ro-RO"/>
        </w:rPr>
      </w:pPr>
      <w:r w:rsidRPr="00F44694">
        <w:rPr>
          <w:rFonts w:ascii="Times New Roman" w:eastAsia="Times New Roman" w:hAnsi="Times New Roman" w:cs="Times New Roman"/>
          <w:bCs/>
          <w:lang w:eastAsia="ro-RO"/>
        </w:rPr>
        <w:t xml:space="preserve"> (7) </w:t>
      </w:r>
      <w:r w:rsidRPr="00F44694">
        <w:rPr>
          <w:rFonts w:ascii="Times New Roman" w:eastAsia="Times New Roman" w:hAnsi="Times New Roman" w:cs="Times New Roman"/>
          <w:bCs/>
          <w:lang w:val="fr-FR" w:eastAsia="ro-RO"/>
        </w:rPr>
        <w:t>Prefinanţarea acordată se va recupera integral inainte de efectuarea plăţii finale prin aplicarea unui procent de recuperare de minim 30% din fiecare cerere de rambursare, până la acoperirea integrală a prefinanțării acordate, cu excepția cererii de rambursare în cadrul căreia cuantumul prefinanțării rămase de recuperat reprezintă un procent mai mic de 30% și cu excepția ultimei cereri de rambursare.</w:t>
      </w:r>
    </w:p>
    <w:p w:rsidR="0066573B" w:rsidRPr="00F44694" w:rsidRDefault="0066573B" w:rsidP="0066573B">
      <w:pPr>
        <w:spacing w:after="0" w:line="240" w:lineRule="auto"/>
        <w:ind w:left="426" w:hanging="426"/>
        <w:jc w:val="both"/>
        <w:rPr>
          <w:rFonts w:ascii="Times New Roman" w:eastAsia="Times New Roman" w:hAnsi="Times New Roman" w:cs="Times New Roman"/>
          <w:bCs/>
          <w:lang w:eastAsia="ro-RO"/>
        </w:rPr>
      </w:pPr>
      <w:r w:rsidRPr="00F44694">
        <w:rPr>
          <w:rFonts w:ascii="Times New Roman" w:eastAsia="Times New Roman" w:hAnsi="Times New Roman" w:cs="Times New Roman"/>
          <w:bCs/>
          <w:color w:val="FF00FF"/>
          <w:lang w:val="fr-FR" w:eastAsia="ro-RO"/>
        </w:rPr>
        <w:t xml:space="preserve"> </w:t>
      </w:r>
    </w:p>
    <w:p w:rsidR="0066573B" w:rsidRPr="00F44694" w:rsidRDefault="0066573B" w:rsidP="0066573B">
      <w:pPr>
        <w:numPr>
          <w:ilvl w:val="0"/>
          <w:numId w:val="18"/>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În cazul în care beneficiarul nu transmite în termen de 6 luni de la primirea primei tranșe de prefinanţare, cereri de rambursare în cuantum de minim 60 % din valoarea prefinanţării acordate, AM POR are obligaţia recuperării prefinanţării neutilizate pentru efectuarea cheltuielilor eligibile incluse în cererile de rambursare primite, și a cheltuielilor pentru plata taxei pe valoare adăugată neeligibile aferente acestora (dacă este cazul).</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18"/>
        </w:numPr>
        <w:spacing w:after="0" w:line="240" w:lineRule="auto"/>
        <w:ind w:left="360" w:hanging="360"/>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lastRenderedPageBreak/>
        <w:t>În situatia in care Beneficiarii nu transmit nicio cerere de rambursare in termen de maximum 4 luni de la primirea prefinantarii, AM POR are obligatia recuperarii integrale a prefinantarii acordate.</w:t>
      </w:r>
    </w:p>
    <w:p w:rsidR="0066573B" w:rsidRPr="00F44694" w:rsidRDefault="0066573B" w:rsidP="0066573B">
      <w:pPr>
        <w:spacing w:after="0" w:line="240" w:lineRule="auto"/>
        <w:ind w:left="708"/>
        <w:rPr>
          <w:rFonts w:ascii="Times New Roman" w:eastAsia="Times New Roman" w:hAnsi="Times New Roman" w:cs="Times New Roman"/>
          <w:szCs w:val="24"/>
          <w:lang w:val="fr-FR" w:eastAsia="ro-RO"/>
        </w:rPr>
      </w:pPr>
    </w:p>
    <w:p w:rsidR="0066573B" w:rsidRPr="00F44694" w:rsidRDefault="0066573B" w:rsidP="0066573B">
      <w:pPr>
        <w:numPr>
          <w:ilvl w:val="0"/>
          <w:numId w:val="18"/>
        </w:numPr>
        <w:spacing w:after="0" w:line="240" w:lineRule="auto"/>
        <w:ind w:left="360" w:hanging="360"/>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 AM POR va notifica beneficiarul asupra sumelor pe care le are de restituit din prefinanţarea acordată şi îl va notifica ca debitor.</w:t>
      </w:r>
    </w:p>
    <w:p w:rsidR="0066573B" w:rsidRPr="00F44694" w:rsidRDefault="0066573B" w:rsidP="0066573B">
      <w:pPr>
        <w:spacing w:after="0" w:line="240" w:lineRule="auto"/>
        <w:ind w:left="360"/>
        <w:jc w:val="both"/>
        <w:rPr>
          <w:rFonts w:ascii="Times New Roman" w:eastAsia="Times New Roman" w:hAnsi="Times New Roman" w:cs="Times New Roman"/>
          <w:lang w:eastAsia="ro-RO"/>
        </w:rPr>
      </w:pPr>
    </w:p>
    <w:p w:rsidR="0066573B" w:rsidRPr="00F44694" w:rsidRDefault="0066573B" w:rsidP="0066573B">
      <w:pPr>
        <w:numPr>
          <w:ilvl w:val="0"/>
          <w:numId w:val="18"/>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În cazul în care beneficiarii nu restituie autorităţilor de management/Autorităţii de certificare şi plată sumele datorate, în termen de 15 zile de la data comunicării notificării, acestea emit decizii de recuperare a prefinanţării, prin care se individualizează sumele de restituit exprimate în moneda naţională. Decizia constituie titlu de creanţă. În titlul de creanţă se indică şi contul în care beneficiarul trebuie să efectueze plata. </w:t>
      </w:r>
    </w:p>
    <w:p w:rsidR="0066573B" w:rsidRPr="00F44694" w:rsidRDefault="0066573B" w:rsidP="0066573B">
      <w:pPr>
        <w:spacing w:after="0" w:line="240" w:lineRule="auto"/>
        <w:ind w:left="142"/>
        <w:jc w:val="both"/>
        <w:rPr>
          <w:rFonts w:ascii="Times New Roman" w:eastAsia="Times New Roman" w:hAnsi="Times New Roman" w:cs="Times New Roman"/>
          <w:szCs w:val="24"/>
          <w:lang w:val="fr-FR" w:eastAsia="ro-RO"/>
        </w:rPr>
      </w:pPr>
      <w:r w:rsidRPr="00F44694">
        <w:rPr>
          <w:rFonts w:ascii="Times New Roman" w:eastAsia="Times New Roman" w:hAnsi="Times New Roman" w:cs="Times New Roman"/>
          <w:szCs w:val="24"/>
          <w:lang w:val="fr-FR" w:eastAsia="ro-RO"/>
        </w:rPr>
        <w:t>Debitorii au obligaţia efectuării plăţii sumelor stabilite prin Decizia de recuperare a prefinanţării, în    termen de 30 de zile de la data comunicării acesteia.</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numPr>
          <w:ilvl w:val="0"/>
          <w:numId w:val="18"/>
        </w:numPr>
        <w:spacing w:after="0" w:line="240" w:lineRule="auto"/>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 Debitorul datorează pentru neachitarea la termen a obligaţiilor stabilite prin titlul de creanţă o dobândă care se calculează prin aplicarea ratei dobânzii datorate la soldul rămas de plată din contravaloarea în lei a sumelor datorate, din prima zi de după expirarea termenului de plată stabilit în conformitate cu prevederile alin. (11), până la data stingerii acesteia.</w:t>
      </w:r>
    </w:p>
    <w:p w:rsidR="0066573B" w:rsidRPr="00F44694" w:rsidRDefault="0066573B" w:rsidP="0066573B">
      <w:pPr>
        <w:spacing w:after="0" w:line="240" w:lineRule="auto"/>
        <w:ind w:left="45"/>
        <w:jc w:val="both"/>
        <w:rPr>
          <w:rFonts w:ascii="Times New Roman" w:eastAsia="Times New Roman" w:hAnsi="Times New Roman" w:cs="Times New Roman"/>
          <w:lang w:eastAsia="ro-RO"/>
        </w:rPr>
      </w:pPr>
    </w:p>
    <w:p w:rsidR="0066573B" w:rsidRPr="00F44694" w:rsidRDefault="0066573B" w:rsidP="0066573B">
      <w:pPr>
        <w:spacing w:after="0" w:line="240" w:lineRule="auto"/>
        <w:ind w:left="426" w:hanging="426"/>
        <w:jc w:val="both"/>
        <w:rPr>
          <w:rFonts w:ascii="Times New Roman" w:eastAsia="Times New Roman" w:hAnsi="Times New Roman" w:cs="Times New Roman"/>
          <w:bCs/>
          <w:lang w:eastAsia="ro-RO"/>
        </w:rPr>
      </w:pPr>
      <w:r w:rsidRPr="00F44694">
        <w:rPr>
          <w:rFonts w:ascii="Times New Roman" w:eastAsia="Times New Roman" w:hAnsi="Times New Roman" w:cs="Times New Roman"/>
          <w:bCs/>
          <w:lang w:eastAsia="ro-RO"/>
        </w:rPr>
        <w:t>(13) Pentru obţinerea prefinanţării, beneficiarii instituţii publice, indiferent de modul de finanţare şi subordonare, au obligaţia deschiderii unui cont la trezoreria statului, iar celelalte categorii de  beneficiari pot deschide un cont la trezorerie sau într-o bancă comercială, conform legislaţiei în vigoare. Contul va fi dedicat exclusiv pentru primirea prefinanţării şi efectuarea cheltuielilor aferente proiectului, inclusiv acordarea de avansuri către contractori şi/sau transferul de sume către parteneri (dacă este cazul).</w:t>
      </w:r>
    </w:p>
    <w:p w:rsidR="0066573B" w:rsidRPr="00F44694" w:rsidRDefault="0066573B" w:rsidP="0066573B">
      <w:pPr>
        <w:spacing w:after="0" w:line="240" w:lineRule="auto"/>
        <w:ind w:left="426" w:hanging="426"/>
        <w:jc w:val="both"/>
        <w:rPr>
          <w:rFonts w:ascii="Times New Roman" w:eastAsia="Times New Roman" w:hAnsi="Times New Roman" w:cs="Times New Roman"/>
          <w:bCs/>
          <w:lang w:eastAsia="ro-RO"/>
        </w:rPr>
      </w:pPr>
    </w:p>
    <w:p w:rsidR="0066573B" w:rsidRPr="00F44694" w:rsidRDefault="0066573B" w:rsidP="0066573B">
      <w:pPr>
        <w:spacing w:after="0" w:line="240" w:lineRule="auto"/>
        <w:ind w:left="426" w:hanging="426"/>
        <w:jc w:val="both"/>
        <w:rPr>
          <w:rFonts w:ascii="Times New Roman" w:eastAsia="Times New Roman" w:hAnsi="Times New Roman" w:cs="Times New Roman"/>
          <w:bCs/>
          <w:lang w:eastAsia="ro-RO"/>
        </w:rPr>
      </w:pPr>
      <w:r w:rsidRPr="00F44694">
        <w:rPr>
          <w:rFonts w:ascii="Times New Roman" w:eastAsia="Times New Roman" w:hAnsi="Times New Roman" w:cs="Times New Roman"/>
          <w:bCs/>
          <w:lang w:eastAsia="ro-RO"/>
        </w:rPr>
        <w:t>(14) Beneficiarii de proiecte finanţate din instrumente structurale au obligaţia să ţină pentru fiecare proiect o evidenţă contabilă distinctă, folosind conturi analitice</w:t>
      </w:r>
      <w:r w:rsidRPr="00F44694">
        <w:rPr>
          <w:rFonts w:ascii="Times New Roman" w:eastAsia="Times New Roman" w:hAnsi="Times New Roman" w:cs="Times New Roman"/>
          <w:bCs/>
          <w:color w:val="FF00FF"/>
          <w:lang w:eastAsia="ro-RO"/>
        </w:rPr>
        <w:t xml:space="preserve"> </w:t>
      </w:r>
      <w:r w:rsidRPr="00F44694">
        <w:rPr>
          <w:rFonts w:ascii="Times New Roman" w:eastAsia="Times New Roman" w:hAnsi="Times New Roman" w:cs="Times New Roman"/>
          <w:bCs/>
          <w:lang w:eastAsia="ro-RO"/>
        </w:rPr>
        <w:t xml:space="preserve">dedicate, atât pentru sumele încasate reprezentând prefinanţarea, cât şi pentru cheltuielile efectuate aferente implementării  fiecărui proiect. </w:t>
      </w:r>
    </w:p>
    <w:p w:rsidR="0066573B" w:rsidRPr="00F44694" w:rsidRDefault="0066573B" w:rsidP="0066573B">
      <w:pPr>
        <w:spacing w:after="0" w:line="240" w:lineRule="auto"/>
        <w:ind w:left="426" w:hanging="426"/>
        <w:jc w:val="both"/>
        <w:rPr>
          <w:rFonts w:ascii="Times New Roman" w:eastAsia="Times New Roman" w:hAnsi="Times New Roman" w:cs="Times New Roman"/>
          <w:color w:val="FF0000"/>
          <w:lang w:eastAsia="ro-RO"/>
        </w:rPr>
      </w:pPr>
    </w:p>
    <w:p w:rsidR="0066573B" w:rsidRPr="00F44694" w:rsidRDefault="0066573B" w:rsidP="0066573B">
      <w:pPr>
        <w:spacing w:after="0" w:line="240" w:lineRule="auto"/>
        <w:ind w:left="426" w:hanging="426"/>
        <w:jc w:val="both"/>
        <w:rPr>
          <w:rFonts w:ascii="Times New Roman" w:eastAsia="Times New Roman" w:hAnsi="Times New Roman" w:cs="Times New Roman"/>
          <w:b/>
          <w:bCs/>
        </w:rPr>
      </w:pPr>
      <w:r w:rsidRPr="00F44694">
        <w:rPr>
          <w:rFonts w:ascii="Times New Roman" w:eastAsia="Times New Roman" w:hAnsi="Times New Roman" w:cs="Times New Roman"/>
        </w:rPr>
        <w:t xml:space="preserve">(15) În vederea rambursării cheltuielilor eligibile efectuate în cadrul Proiectului, Beneficiarul poate transmite lunar, însă recomandat la un interval de maxim 3 luni, către OI/AM POR o cerere de rambursare, pe suport de hârtie şi în format electronic. </w:t>
      </w:r>
      <w:r w:rsidRPr="00F44694">
        <w:rPr>
          <w:rFonts w:ascii="Times New Roman" w:eastAsia="Times New Roman" w:hAnsi="Times New Roman" w:cs="Times New Roman"/>
          <w:bCs/>
          <w:color w:val="000000"/>
        </w:rPr>
        <w:t xml:space="preserve">Calendarul de depunere a cererilor de rambursare este prevăzut în </w:t>
      </w:r>
      <w:r w:rsidRPr="00F44694">
        <w:rPr>
          <w:rFonts w:ascii="Times New Roman" w:eastAsia="Times New Roman" w:hAnsi="Times New Roman" w:cs="Times New Roman"/>
          <w:bCs/>
          <w:i/>
          <w:iCs/>
          <w:color w:val="000000"/>
        </w:rPr>
        <w:t>Anexa III a – Graficul de depunere a cererilor de rambursare</w:t>
      </w:r>
      <w:r w:rsidRPr="00F44694">
        <w:rPr>
          <w:rFonts w:ascii="Times New Roman" w:eastAsia="Times New Roman" w:hAnsi="Times New Roman" w:cs="Times New Roman"/>
          <w:bCs/>
          <w:color w:val="000000"/>
        </w:rPr>
        <w:t xml:space="preserve">, şi poate fi modificat numai cu respectarea prevederilor Contractului. </w:t>
      </w:r>
    </w:p>
    <w:p w:rsidR="0066573B" w:rsidRPr="00F44694" w:rsidRDefault="0066573B" w:rsidP="0066573B">
      <w:pPr>
        <w:spacing w:after="0" w:line="240" w:lineRule="auto"/>
        <w:ind w:left="426" w:hanging="426"/>
        <w:jc w:val="both"/>
        <w:rPr>
          <w:rFonts w:ascii="Times New Roman" w:eastAsia="Times New Roman" w:hAnsi="Times New Roman" w:cs="Times New Roman"/>
          <w:lang w:eastAsia="ro-RO"/>
        </w:rPr>
      </w:pPr>
    </w:p>
    <w:p w:rsidR="0066573B" w:rsidRPr="00F44694" w:rsidRDefault="0066573B" w:rsidP="0066573B">
      <w:pPr>
        <w:tabs>
          <w:tab w:val="left" w:pos="540"/>
        </w:tabs>
        <w:spacing w:after="0" w:line="240" w:lineRule="auto"/>
        <w:ind w:left="426" w:hanging="426"/>
        <w:jc w:val="both"/>
        <w:rPr>
          <w:rFonts w:ascii="Times New Roman" w:eastAsia="Times New Roman" w:hAnsi="Times New Roman" w:cs="Times New Roman"/>
          <w:lang w:eastAsia="ro-RO"/>
        </w:rPr>
      </w:pPr>
      <w:r w:rsidRPr="00F44694">
        <w:rPr>
          <w:rFonts w:ascii="Times New Roman" w:eastAsia="Times New Roman" w:hAnsi="Times New Roman" w:cs="Times New Roman"/>
          <w:bCs/>
          <w:lang w:eastAsia="ro-RO"/>
        </w:rPr>
        <w:t>(16) Înainte de solicitarea rambursării, cheltuielile respective trebuie să fie deja efectuate şi plătite. Data plăţii se consideră data debitării contului bancar al Beneficiarului. Se consideră eligibile cheltuielile efectuate şi plătite de Beneficiar până</w:t>
      </w:r>
      <w:r w:rsidRPr="00F44694">
        <w:rPr>
          <w:rFonts w:ascii="Times New Roman" w:eastAsia="Times New Roman" w:hAnsi="Times New Roman" w:cs="Times New Roman"/>
          <w:lang w:eastAsia="ro-RO"/>
        </w:rPr>
        <w:t xml:space="preserve"> la termenul de depunere a cererii de rambursare finale conform art.7(3) din contractul de finanțare.</w:t>
      </w:r>
    </w:p>
    <w:p w:rsidR="0066573B" w:rsidRPr="00F44694" w:rsidRDefault="0066573B" w:rsidP="0066573B">
      <w:pPr>
        <w:tabs>
          <w:tab w:val="left" w:pos="360"/>
        </w:tabs>
        <w:spacing w:after="0" w:line="240" w:lineRule="auto"/>
        <w:ind w:left="426" w:hanging="426"/>
        <w:jc w:val="both"/>
        <w:rPr>
          <w:rFonts w:ascii="Times New Roman" w:eastAsia="Times New Roman" w:hAnsi="Times New Roman" w:cs="Times New Roman"/>
          <w:lang w:eastAsia="ro-RO"/>
        </w:rPr>
      </w:pPr>
    </w:p>
    <w:p w:rsidR="0066573B" w:rsidRPr="00F44694" w:rsidRDefault="0066573B" w:rsidP="0066573B">
      <w:pPr>
        <w:spacing w:after="0" w:line="240" w:lineRule="auto"/>
        <w:ind w:left="426" w:hanging="426"/>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(17) Beneficiarul va efectua plata cheltuielilor eligibile numai prin transfer bancar. Nu vor fi considerate eligibile cheltuielile ce se vor plăti în numerar sau prin altă modalitate de plată decât prin transfer bancar. Pentru plăţile în alte valute aferente cheltuielilor efectuate de Beneficiar, AMPOR va rambursa contravaloarea în lei a acestora la cursul de schimb aplicat de beneficiar în ziua plăţii, dar fără a depăşi contravaloarea în lei a sumelor facturate la cursul BNR din ziua emiterii facturii.</w:t>
      </w:r>
    </w:p>
    <w:p w:rsidR="0066573B" w:rsidRPr="00F44694" w:rsidRDefault="0066573B" w:rsidP="0066573B">
      <w:pPr>
        <w:tabs>
          <w:tab w:val="left" w:pos="360"/>
        </w:tabs>
        <w:spacing w:after="0" w:line="240" w:lineRule="auto"/>
        <w:ind w:left="426" w:hanging="426"/>
        <w:jc w:val="both"/>
        <w:rPr>
          <w:rFonts w:ascii="Times New Roman" w:eastAsia="Times New Roman" w:hAnsi="Times New Roman" w:cs="Times New Roman"/>
          <w:lang w:eastAsia="ro-RO"/>
        </w:rPr>
      </w:pPr>
    </w:p>
    <w:p w:rsidR="0066573B" w:rsidRPr="00F44694" w:rsidRDefault="0066573B" w:rsidP="0066573B">
      <w:pPr>
        <w:tabs>
          <w:tab w:val="left" w:pos="360"/>
        </w:tabs>
        <w:spacing w:after="0" w:line="240" w:lineRule="auto"/>
        <w:ind w:left="426" w:hanging="426"/>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(18) OI va verifica realitatea, legalitatea şi conformitatea cheltuielilor efectuate de Beneficiar, după primirea cererii de rambursare. Verificarea se face pe baza documentaţiei suport ce însoţeşte cererea de rambursare. Documentele originale pe baza cărora se înregistrează în contabilitatea beneficiarului cheltuielile efectuate în cadrul proiectului vor avea menţionat codul proiectului şi menţiunea „Proiect finanţat din POR”. Beneficiarul va aplica menţiunea „Conform cu originalul” pe copiile documentelor suport/justificative ce însoţesc cererea de rambursare.</w:t>
      </w:r>
    </w:p>
    <w:p w:rsidR="0066573B" w:rsidRPr="00F44694" w:rsidRDefault="0066573B" w:rsidP="0066573B">
      <w:pPr>
        <w:spacing w:after="0" w:line="240" w:lineRule="auto"/>
        <w:jc w:val="both"/>
        <w:rPr>
          <w:rFonts w:ascii="Times New Roman" w:eastAsia="Times New Roman" w:hAnsi="Times New Roman" w:cs="Times New Roman"/>
          <w:lang w:eastAsia="ro-RO"/>
        </w:rPr>
      </w:pPr>
    </w:p>
    <w:p w:rsidR="0066573B" w:rsidRPr="00F44694" w:rsidRDefault="0066573B" w:rsidP="0066573B">
      <w:pPr>
        <w:tabs>
          <w:tab w:val="left" w:pos="360"/>
        </w:tabs>
        <w:spacing w:after="0" w:line="240" w:lineRule="auto"/>
        <w:ind w:left="426" w:hanging="426"/>
        <w:jc w:val="both"/>
        <w:rPr>
          <w:rFonts w:ascii="Times New Roman" w:eastAsia="Times New Roman" w:hAnsi="Times New Roman" w:cs="Times New Roman"/>
          <w:noProof/>
        </w:rPr>
      </w:pPr>
      <w:r w:rsidRPr="00F44694">
        <w:rPr>
          <w:rFonts w:ascii="Times New Roman" w:eastAsia="Times New Roman" w:hAnsi="Times New Roman" w:cs="Times New Roman"/>
          <w:noProof/>
        </w:rPr>
        <w:lastRenderedPageBreak/>
        <w:t>(19) Pe perioada de implementare a proiectului OI va efectua o vizită la faţa locului  la prima cerere de rambursare, o vizită la momentul autorizării a 40% din valoarea contractului de finanţare şi o vizită la cererea finală de rambursare. Vizitele la faţa locului vor fi însoţite de un raport de vizită.</w:t>
      </w:r>
    </w:p>
    <w:p w:rsidR="0066573B" w:rsidRPr="00F44694" w:rsidRDefault="0066573B" w:rsidP="0066573B">
      <w:pPr>
        <w:tabs>
          <w:tab w:val="left" w:pos="360"/>
        </w:tabs>
        <w:spacing w:after="0" w:line="240" w:lineRule="auto"/>
        <w:ind w:left="426" w:hanging="426"/>
        <w:jc w:val="both"/>
        <w:rPr>
          <w:rFonts w:ascii="Times New Roman" w:eastAsia="Times New Roman" w:hAnsi="Times New Roman" w:cs="Times New Roman"/>
          <w:noProof/>
        </w:rPr>
      </w:pPr>
    </w:p>
    <w:p w:rsidR="0066573B" w:rsidRPr="00F44694" w:rsidRDefault="00660424" w:rsidP="0066573B">
      <w:pPr>
        <w:spacing w:after="0" w:line="240" w:lineRule="auto"/>
        <w:ind w:left="426" w:hanging="426"/>
        <w:jc w:val="both"/>
        <w:rPr>
          <w:rFonts w:ascii="Times New Roman" w:eastAsia="Times New Roman" w:hAnsi="Times New Roman" w:cs="Times New Roman"/>
          <w:lang w:eastAsia="ro-RO"/>
        </w:rPr>
      </w:pPr>
      <w:r w:rsidRPr="00F44694">
        <w:rPr>
          <w:rFonts w:ascii="Times New Roman" w:eastAsia="Times New Roman" w:hAnsi="Times New Roman" w:cs="Times New Roman"/>
          <w:lang w:eastAsia="ro-RO"/>
        </w:rPr>
        <w:t xml:space="preserve"> (20</w:t>
      </w:r>
      <w:r w:rsidR="0066573B" w:rsidRPr="00F44694">
        <w:rPr>
          <w:rFonts w:ascii="Times New Roman" w:eastAsia="Times New Roman" w:hAnsi="Times New Roman" w:cs="Times New Roman"/>
          <w:lang w:eastAsia="ro-RO"/>
        </w:rPr>
        <w:t>) În cazul în care nu transmite cererea de rambursare, se menţine obligaţia Beneficiarului de a transmite raportul de progres trimestrial sau ori de câte ori AM POR/OI va solicita acest lucru în mod expres.</w:t>
      </w:r>
    </w:p>
    <w:p w:rsidR="0066573B" w:rsidRPr="00F44694" w:rsidRDefault="0066573B" w:rsidP="0066573B">
      <w:pPr>
        <w:tabs>
          <w:tab w:val="left" w:pos="360"/>
        </w:tabs>
        <w:spacing w:after="0" w:line="240" w:lineRule="auto"/>
        <w:ind w:left="426" w:hanging="426"/>
        <w:jc w:val="both"/>
        <w:rPr>
          <w:rFonts w:ascii="Times New Roman" w:eastAsia="Times New Roman" w:hAnsi="Times New Roman" w:cs="Times New Roman"/>
          <w:lang w:eastAsia="ro-RO"/>
        </w:rPr>
      </w:pPr>
    </w:p>
    <w:p w:rsidR="0066573B" w:rsidRPr="0066573B" w:rsidRDefault="00660424" w:rsidP="0066573B">
      <w:pPr>
        <w:spacing w:after="0" w:line="240" w:lineRule="auto"/>
        <w:ind w:left="426" w:hanging="426"/>
        <w:jc w:val="both"/>
        <w:rPr>
          <w:rFonts w:ascii="Times New Roman" w:eastAsia="Times New Roman" w:hAnsi="Times New Roman" w:cs="Times New Roman"/>
          <w:bCs/>
          <w:lang w:eastAsia="ro-RO"/>
        </w:rPr>
      </w:pPr>
      <w:r w:rsidRPr="00F44694">
        <w:rPr>
          <w:rFonts w:ascii="Times New Roman" w:eastAsia="Times New Roman" w:hAnsi="Times New Roman" w:cs="Times New Roman"/>
          <w:bCs/>
          <w:lang w:eastAsia="ro-RO"/>
        </w:rPr>
        <w:t>(21</w:t>
      </w:r>
      <w:r w:rsidR="0066573B" w:rsidRPr="00F44694">
        <w:rPr>
          <w:rFonts w:ascii="Times New Roman" w:eastAsia="Times New Roman" w:hAnsi="Times New Roman" w:cs="Times New Roman"/>
          <w:bCs/>
          <w:lang w:eastAsia="ro-RO"/>
        </w:rPr>
        <w:t>) OI va transmite beneficiarului în termen de 5 zile de la semnarea contractului, modelul cererii de prefinanţare, de rambursare, raportul de progres.</w:t>
      </w:r>
    </w:p>
    <w:p w:rsidR="0066573B" w:rsidRPr="0066573B" w:rsidRDefault="0066573B" w:rsidP="0066573B">
      <w:pPr>
        <w:spacing w:after="0" w:line="240" w:lineRule="auto"/>
        <w:ind w:left="426" w:hanging="426"/>
        <w:jc w:val="both"/>
        <w:rPr>
          <w:rFonts w:ascii="Times New Roman" w:eastAsia="Times New Roman" w:hAnsi="Times New Roman" w:cs="Times New Roman"/>
          <w:bCs/>
          <w:lang w:eastAsia="ro-RO"/>
        </w:rPr>
      </w:pPr>
    </w:p>
    <w:p w:rsidR="0090028D" w:rsidRDefault="0090028D"/>
    <w:sectPr w:rsidR="0090028D">
      <w:headerReference w:type="default" r:id="rId15"/>
      <w:footerReference w:type="default" r:id="rId16"/>
      <w:type w:val="continuous"/>
      <w:pgSz w:w="11906" w:h="16838" w:code="9"/>
      <w:pgMar w:top="1411" w:right="1106" w:bottom="1138" w:left="1411" w:header="709" w:footer="709"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55F" w:rsidRDefault="0083255F" w:rsidP="0066573B">
      <w:pPr>
        <w:spacing w:after="0" w:line="240" w:lineRule="auto"/>
      </w:pPr>
      <w:r>
        <w:separator/>
      </w:r>
    </w:p>
  </w:endnote>
  <w:endnote w:type="continuationSeparator" w:id="0">
    <w:p w:rsidR="0083255F" w:rsidRDefault="0083255F" w:rsidP="00665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altName w:val="Lucida Sans Unicode"/>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3B" w:rsidRDefault="006657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573B" w:rsidRDefault="006657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3B" w:rsidRDefault="0066573B">
    <w:pPr>
      <w:pStyle w:val="Footer"/>
      <w:framePr w:wrap="around" w:vAnchor="text" w:hAnchor="margin" w:xAlign="right" w:y="1"/>
      <w:rPr>
        <w:rStyle w:val="PageNumbe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PAGE  </w:instrText>
    </w:r>
    <w:r>
      <w:rPr>
        <w:rStyle w:val="PageNumber"/>
        <w:rFonts w:ascii="Arial" w:hAnsi="Arial" w:cs="Arial"/>
        <w:sz w:val="20"/>
      </w:rPr>
      <w:fldChar w:fldCharType="separate"/>
    </w:r>
    <w:r w:rsidR="00462865">
      <w:rPr>
        <w:rStyle w:val="PageNumber"/>
        <w:rFonts w:ascii="Arial" w:hAnsi="Arial" w:cs="Arial"/>
        <w:noProof/>
        <w:sz w:val="20"/>
      </w:rPr>
      <w:t>13</w:t>
    </w:r>
    <w:r>
      <w:rPr>
        <w:rStyle w:val="PageNumber"/>
        <w:rFonts w:ascii="Arial" w:hAnsi="Arial" w:cs="Arial"/>
        <w:sz w:val="20"/>
      </w:rPr>
      <w:fldChar w:fldCharType="end"/>
    </w:r>
  </w:p>
  <w:p w:rsidR="0066573B" w:rsidRDefault="0066573B">
    <w:pPr>
      <w:pStyle w:val="Footer"/>
      <w:pBdr>
        <w:top w:val="single" w:sz="4" w:space="1" w:color="auto"/>
      </w:pBd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5F7" w:rsidRDefault="0083255F">
    <w:pPr>
      <w:pStyle w:val="Footer"/>
      <w:pBdr>
        <w:top w:val="single" w:sz="4" w:space="1" w:color="auto"/>
      </w:pBdr>
      <w:ind w:right="36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55F" w:rsidRDefault="0083255F" w:rsidP="0066573B">
      <w:pPr>
        <w:spacing w:after="0" w:line="240" w:lineRule="auto"/>
      </w:pPr>
      <w:r>
        <w:separator/>
      </w:r>
    </w:p>
  </w:footnote>
  <w:footnote w:type="continuationSeparator" w:id="0">
    <w:p w:rsidR="0083255F" w:rsidRDefault="0083255F" w:rsidP="0066573B">
      <w:pPr>
        <w:spacing w:after="0" w:line="240" w:lineRule="auto"/>
      </w:pPr>
      <w:r>
        <w:continuationSeparator/>
      </w:r>
    </w:p>
  </w:footnote>
  <w:footnote w:id="1">
    <w:p w:rsidR="0066573B" w:rsidRDefault="0066573B" w:rsidP="0066573B">
      <w:pPr>
        <w:pStyle w:val="FootnoteText"/>
      </w:pPr>
      <w:r>
        <w:rPr>
          <w:rStyle w:val="FootnoteReference"/>
        </w:rPr>
        <w:footnoteRef/>
      </w:r>
      <w:r>
        <w:t xml:space="preserve"> Numarul contractului de finantare</w:t>
      </w:r>
    </w:p>
  </w:footnote>
  <w:footnote w:id="2">
    <w:p w:rsidR="0066573B" w:rsidRPr="00C91D57" w:rsidRDefault="0066573B" w:rsidP="0066573B">
      <w:pPr>
        <w:pStyle w:val="FootnoteText"/>
        <w:rPr>
          <w:rFonts w:ascii="Trebuchet MS" w:hAnsi="Trebuchet MS"/>
          <w:sz w:val="18"/>
          <w:szCs w:val="18"/>
        </w:rPr>
      </w:pPr>
      <w:r w:rsidRPr="00C91D57">
        <w:rPr>
          <w:rStyle w:val="FootnoteReference"/>
          <w:rFonts w:ascii="Trebuchet MS" w:hAnsi="Trebuchet MS"/>
          <w:sz w:val="18"/>
          <w:szCs w:val="18"/>
        </w:rPr>
        <w:footnoteRef/>
      </w:r>
      <w:r w:rsidRPr="00C91D57">
        <w:rPr>
          <w:rFonts w:ascii="Trebuchet MS" w:hAnsi="Trebuchet MS"/>
          <w:sz w:val="18"/>
          <w:szCs w:val="18"/>
        </w:rPr>
        <w:t xml:space="preserve"> Conform MIV ACIS, pag 14, excepţiile de la numărul de panouri instalate se pot stabilit punctual, prin dispoziţii ale Autorităţii de Management a Regio.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73B" w:rsidRDefault="0066573B">
    <w:pPr>
      <w:pStyle w:val="Header"/>
      <w:jc w:val="right"/>
      <w:rPr>
        <w:b/>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5F7" w:rsidRDefault="0083255F">
    <w:pPr>
      <w:pStyle w:val="Header"/>
      <w:jc w:val="right"/>
      <w:rPr>
        <w:b/>
        <w:b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FE7AB0"/>
    <w:lvl w:ilvl="0">
      <w:start w:val="1"/>
      <w:numFmt w:val="decimal"/>
      <w:pStyle w:val="ListNumber"/>
      <w:lvlText w:val="%1."/>
      <w:lvlJc w:val="left"/>
      <w:pPr>
        <w:tabs>
          <w:tab w:val="num" w:pos="360"/>
        </w:tabs>
        <w:ind w:left="360" w:hanging="360"/>
      </w:pPr>
    </w:lvl>
  </w:abstractNum>
  <w:abstractNum w:abstractNumId="1">
    <w:nsid w:val="00626DB8"/>
    <w:multiLevelType w:val="hybridMultilevel"/>
    <w:tmpl w:val="057CCFFE"/>
    <w:lvl w:ilvl="0" w:tplc="1944B2A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963A2B"/>
    <w:multiLevelType w:val="hybridMultilevel"/>
    <w:tmpl w:val="641016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41D7F67"/>
    <w:multiLevelType w:val="hybridMultilevel"/>
    <w:tmpl w:val="E98AD6D4"/>
    <w:lvl w:ilvl="0" w:tplc="FE2EF83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8D3250"/>
    <w:multiLevelType w:val="hybridMultilevel"/>
    <w:tmpl w:val="4AB80D76"/>
    <w:lvl w:ilvl="0" w:tplc="1944B2A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9F5315"/>
    <w:multiLevelType w:val="hybridMultilevel"/>
    <w:tmpl w:val="20EC5F6C"/>
    <w:lvl w:ilvl="0" w:tplc="1944B2AC">
      <w:start w:val="1"/>
      <w:numFmt w:val="decimal"/>
      <w:lvlText w:val="(%1)"/>
      <w:lvlJc w:val="left"/>
      <w:pPr>
        <w:tabs>
          <w:tab w:val="num" w:pos="405"/>
        </w:tabs>
        <w:ind w:left="405"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nsid w:val="06E658D6"/>
    <w:multiLevelType w:val="hybridMultilevel"/>
    <w:tmpl w:val="EC24A878"/>
    <w:lvl w:ilvl="0" w:tplc="D2024B3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01202C"/>
    <w:multiLevelType w:val="hybridMultilevel"/>
    <w:tmpl w:val="DC3A2DCE"/>
    <w:lvl w:ilvl="0" w:tplc="04090017">
      <w:start w:val="1"/>
      <w:numFmt w:val="lowerLetter"/>
      <w:lvlText w:val="%1)"/>
      <w:lvlJc w:val="left"/>
      <w:pPr>
        <w:tabs>
          <w:tab w:val="num" w:pos="765"/>
        </w:tabs>
        <w:ind w:left="765" w:hanging="360"/>
      </w:pPr>
    </w:lvl>
    <w:lvl w:ilvl="1" w:tplc="04090019" w:tentative="1">
      <w:start w:val="1"/>
      <w:numFmt w:val="lowerLetter"/>
      <w:lvlText w:val="%2."/>
      <w:lvlJc w:val="left"/>
      <w:pPr>
        <w:tabs>
          <w:tab w:val="num" w:pos="765"/>
        </w:tabs>
        <w:ind w:left="765" w:hanging="360"/>
      </w:pPr>
    </w:lvl>
    <w:lvl w:ilvl="2" w:tplc="0409001B" w:tentative="1">
      <w:start w:val="1"/>
      <w:numFmt w:val="lowerRoman"/>
      <w:lvlText w:val="%3."/>
      <w:lvlJc w:val="right"/>
      <w:pPr>
        <w:tabs>
          <w:tab w:val="num" w:pos="1485"/>
        </w:tabs>
        <w:ind w:left="1485" w:hanging="180"/>
      </w:pPr>
    </w:lvl>
    <w:lvl w:ilvl="3" w:tplc="0409000F" w:tentative="1">
      <w:start w:val="1"/>
      <w:numFmt w:val="decimal"/>
      <w:lvlText w:val="%4."/>
      <w:lvlJc w:val="left"/>
      <w:pPr>
        <w:tabs>
          <w:tab w:val="num" w:pos="2205"/>
        </w:tabs>
        <w:ind w:left="2205" w:hanging="360"/>
      </w:pPr>
    </w:lvl>
    <w:lvl w:ilvl="4" w:tplc="04090019" w:tentative="1">
      <w:start w:val="1"/>
      <w:numFmt w:val="lowerLetter"/>
      <w:lvlText w:val="%5."/>
      <w:lvlJc w:val="left"/>
      <w:pPr>
        <w:tabs>
          <w:tab w:val="num" w:pos="2925"/>
        </w:tabs>
        <w:ind w:left="2925" w:hanging="360"/>
      </w:pPr>
    </w:lvl>
    <w:lvl w:ilvl="5" w:tplc="0409001B" w:tentative="1">
      <w:start w:val="1"/>
      <w:numFmt w:val="lowerRoman"/>
      <w:lvlText w:val="%6."/>
      <w:lvlJc w:val="right"/>
      <w:pPr>
        <w:tabs>
          <w:tab w:val="num" w:pos="3645"/>
        </w:tabs>
        <w:ind w:left="3645" w:hanging="180"/>
      </w:pPr>
    </w:lvl>
    <w:lvl w:ilvl="6" w:tplc="0409000F" w:tentative="1">
      <w:start w:val="1"/>
      <w:numFmt w:val="decimal"/>
      <w:lvlText w:val="%7."/>
      <w:lvlJc w:val="left"/>
      <w:pPr>
        <w:tabs>
          <w:tab w:val="num" w:pos="4365"/>
        </w:tabs>
        <w:ind w:left="4365" w:hanging="360"/>
      </w:pPr>
    </w:lvl>
    <w:lvl w:ilvl="7" w:tplc="04090019" w:tentative="1">
      <w:start w:val="1"/>
      <w:numFmt w:val="lowerLetter"/>
      <w:lvlText w:val="%8."/>
      <w:lvlJc w:val="left"/>
      <w:pPr>
        <w:tabs>
          <w:tab w:val="num" w:pos="5085"/>
        </w:tabs>
        <w:ind w:left="5085" w:hanging="360"/>
      </w:pPr>
    </w:lvl>
    <w:lvl w:ilvl="8" w:tplc="0409001B" w:tentative="1">
      <w:start w:val="1"/>
      <w:numFmt w:val="lowerRoman"/>
      <w:lvlText w:val="%9."/>
      <w:lvlJc w:val="right"/>
      <w:pPr>
        <w:tabs>
          <w:tab w:val="num" w:pos="5805"/>
        </w:tabs>
        <w:ind w:left="5805" w:hanging="180"/>
      </w:pPr>
    </w:lvl>
  </w:abstractNum>
  <w:abstractNum w:abstractNumId="8">
    <w:nsid w:val="0A5768F5"/>
    <w:multiLevelType w:val="hybridMultilevel"/>
    <w:tmpl w:val="B5AE4C26"/>
    <w:lvl w:ilvl="0" w:tplc="1944B2AC">
      <w:start w:val="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A058EE"/>
    <w:multiLevelType w:val="hybridMultilevel"/>
    <w:tmpl w:val="5C78E014"/>
    <w:lvl w:ilvl="0" w:tplc="1944B2AC">
      <w:start w:val="1"/>
      <w:numFmt w:val="decimal"/>
      <w:lvlText w:val="(%1)"/>
      <w:lvlJc w:val="left"/>
      <w:pPr>
        <w:tabs>
          <w:tab w:val="num" w:pos="405"/>
        </w:tabs>
        <w:ind w:left="405" w:hanging="360"/>
      </w:pPr>
      <w:rPr>
        <w:rFonts w:hint="default"/>
      </w:rPr>
    </w:lvl>
    <w:lvl w:ilvl="1" w:tplc="14DC9320">
      <w:start w:val="11"/>
      <w:numFmt w:val="decimal"/>
      <w:lvlText w:val="(%2)"/>
      <w:lvlJc w:val="left"/>
      <w:pPr>
        <w:tabs>
          <w:tab w:val="num" w:pos="405"/>
        </w:tabs>
        <w:ind w:left="405"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nsid w:val="14331508"/>
    <w:multiLevelType w:val="hybridMultilevel"/>
    <w:tmpl w:val="4EB62746"/>
    <w:lvl w:ilvl="0" w:tplc="F27AB12A">
      <w:start w:val="2"/>
      <w:numFmt w:val="bullet"/>
      <w:lvlText w:val="-"/>
      <w:lvlJc w:val="left"/>
      <w:pPr>
        <w:tabs>
          <w:tab w:val="num" w:pos="405"/>
        </w:tabs>
        <w:ind w:left="405" w:hanging="360"/>
      </w:pPr>
      <w:rPr>
        <w:rFonts w:ascii="Trebuchet MS" w:eastAsia="Times New Roman" w:hAnsi="Trebuchet MS" w:cs="Georgia" w:hint="default"/>
      </w:rPr>
    </w:lvl>
    <w:lvl w:ilvl="1" w:tplc="04180003" w:tentative="1">
      <w:start w:val="1"/>
      <w:numFmt w:val="bullet"/>
      <w:lvlText w:val="o"/>
      <w:lvlJc w:val="left"/>
      <w:pPr>
        <w:tabs>
          <w:tab w:val="num" w:pos="1125"/>
        </w:tabs>
        <w:ind w:left="1125" w:hanging="360"/>
      </w:pPr>
      <w:rPr>
        <w:rFonts w:ascii="Courier New" w:hAnsi="Courier New" w:cs="Courier New" w:hint="default"/>
      </w:rPr>
    </w:lvl>
    <w:lvl w:ilvl="2" w:tplc="04180005" w:tentative="1">
      <w:start w:val="1"/>
      <w:numFmt w:val="bullet"/>
      <w:lvlText w:val=""/>
      <w:lvlJc w:val="left"/>
      <w:pPr>
        <w:tabs>
          <w:tab w:val="num" w:pos="1845"/>
        </w:tabs>
        <w:ind w:left="1845" w:hanging="360"/>
      </w:pPr>
      <w:rPr>
        <w:rFonts w:ascii="Wingdings" w:hAnsi="Wingdings" w:hint="default"/>
      </w:rPr>
    </w:lvl>
    <w:lvl w:ilvl="3" w:tplc="04180001" w:tentative="1">
      <w:start w:val="1"/>
      <w:numFmt w:val="bullet"/>
      <w:lvlText w:val=""/>
      <w:lvlJc w:val="left"/>
      <w:pPr>
        <w:tabs>
          <w:tab w:val="num" w:pos="2565"/>
        </w:tabs>
        <w:ind w:left="2565" w:hanging="360"/>
      </w:pPr>
      <w:rPr>
        <w:rFonts w:ascii="Symbol" w:hAnsi="Symbol" w:hint="default"/>
      </w:rPr>
    </w:lvl>
    <w:lvl w:ilvl="4" w:tplc="04180003" w:tentative="1">
      <w:start w:val="1"/>
      <w:numFmt w:val="bullet"/>
      <w:lvlText w:val="o"/>
      <w:lvlJc w:val="left"/>
      <w:pPr>
        <w:tabs>
          <w:tab w:val="num" w:pos="3285"/>
        </w:tabs>
        <w:ind w:left="3285" w:hanging="360"/>
      </w:pPr>
      <w:rPr>
        <w:rFonts w:ascii="Courier New" w:hAnsi="Courier New" w:cs="Courier New" w:hint="default"/>
      </w:rPr>
    </w:lvl>
    <w:lvl w:ilvl="5" w:tplc="04180005" w:tentative="1">
      <w:start w:val="1"/>
      <w:numFmt w:val="bullet"/>
      <w:lvlText w:val=""/>
      <w:lvlJc w:val="left"/>
      <w:pPr>
        <w:tabs>
          <w:tab w:val="num" w:pos="4005"/>
        </w:tabs>
        <w:ind w:left="4005" w:hanging="360"/>
      </w:pPr>
      <w:rPr>
        <w:rFonts w:ascii="Wingdings" w:hAnsi="Wingdings" w:hint="default"/>
      </w:rPr>
    </w:lvl>
    <w:lvl w:ilvl="6" w:tplc="04180001" w:tentative="1">
      <w:start w:val="1"/>
      <w:numFmt w:val="bullet"/>
      <w:lvlText w:val=""/>
      <w:lvlJc w:val="left"/>
      <w:pPr>
        <w:tabs>
          <w:tab w:val="num" w:pos="4725"/>
        </w:tabs>
        <w:ind w:left="4725" w:hanging="360"/>
      </w:pPr>
      <w:rPr>
        <w:rFonts w:ascii="Symbol" w:hAnsi="Symbol" w:hint="default"/>
      </w:rPr>
    </w:lvl>
    <w:lvl w:ilvl="7" w:tplc="04180003" w:tentative="1">
      <w:start w:val="1"/>
      <w:numFmt w:val="bullet"/>
      <w:lvlText w:val="o"/>
      <w:lvlJc w:val="left"/>
      <w:pPr>
        <w:tabs>
          <w:tab w:val="num" w:pos="5445"/>
        </w:tabs>
        <w:ind w:left="5445" w:hanging="360"/>
      </w:pPr>
      <w:rPr>
        <w:rFonts w:ascii="Courier New" w:hAnsi="Courier New" w:cs="Courier New" w:hint="default"/>
      </w:rPr>
    </w:lvl>
    <w:lvl w:ilvl="8" w:tplc="04180005" w:tentative="1">
      <w:start w:val="1"/>
      <w:numFmt w:val="bullet"/>
      <w:lvlText w:val=""/>
      <w:lvlJc w:val="left"/>
      <w:pPr>
        <w:tabs>
          <w:tab w:val="num" w:pos="6165"/>
        </w:tabs>
        <w:ind w:left="6165" w:hanging="360"/>
      </w:pPr>
      <w:rPr>
        <w:rFonts w:ascii="Wingdings" w:hAnsi="Wingdings" w:hint="default"/>
      </w:rPr>
    </w:lvl>
  </w:abstractNum>
  <w:abstractNum w:abstractNumId="11">
    <w:nsid w:val="177F08F4"/>
    <w:multiLevelType w:val="hybridMultilevel"/>
    <w:tmpl w:val="48D2ECE8"/>
    <w:lvl w:ilvl="0" w:tplc="0D0853E8">
      <w:start w:val="1"/>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0053FB"/>
    <w:multiLevelType w:val="hybridMultilevel"/>
    <w:tmpl w:val="052A8008"/>
    <w:lvl w:ilvl="0" w:tplc="4400094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A47E4E"/>
    <w:multiLevelType w:val="hybridMultilevel"/>
    <w:tmpl w:val="79C62B3E"/>
    <w:lvl w:ilvl="0" w:tplc="04090001">
      <w:start w:val="1"/>
      <w:numFmt w:val="bullet"/>
      <w:lvlText w:val=""/>
      <w:lvlJc w:val="left"/>
      <w:pPr>
        <w:tabs>
          <w:tab w:val="num" w:pos="405"/>
        </w:tabs>
        <w:ind w:left="405"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F04898"/>
    <w:multiLevelType w:val="hybridMultilevel"/>
    <w:tmpl w:val="80EE9E30"/>
    <w:lvl w:ilvl="0" w:tplc="1944B2AC">
      <w:start w:val="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B96F54"/>
    <w:multiLevelType w:val="hybridMultilevel"/>
    <w:tmpl w:val="6ABE8CFC"/>
    <w:lvl w:ilvl="0" w:tplc="49DCF27E">
      <w:start w:val="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610BC4"/>
    <w:multiLevelType w:val="hybridMultilevel"/>
    <w:tmpl w:val="3AA4FC2E"/>
    <w:lvl w:ilvl="0" w:tplc="7CF429DA">
      <w:start w:val="1"/>
      <w:numFmt w:val="decimal"/>
      <w:lvlText w:val="(%1)"/>
      <w:lvlJc w:val="left"/>
      <w:pPr>
        <w:tabs>
          <w:tab w:val="num" w:pos="720"/>
        </w:tabs>
        <w:ind w:left="769" w:hanging="409"/>
      </w:pPr>
      <w:rPr>
        <w:rFonts w:hint="default"/>
      </w:r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27F9250A"/>
    <w:multiLevelType w:val="hybridMultilevel"/>
    <w:tmpl w:val="40546210"/>
    <w:lvl w:ilvl="0" w:tplc="262AA534">
      <w:start w:val="2"/>
      <w:numFmt w:val="bullet"/>
      <w:lvlText w:val="-"/>
      <w:lvlJc w:val="left"/>
      <w:pPr>
        <w:tabs>
          <w:tab w:val="num" w:pos="720"/>
        </w:tabs>
        <w:ind w:left="720" w:hanging="360"/>
      </w:pPr>
      <w:rPr>
        <w:rFonts w:ascii="Trebuchet MS" w:eastAsia="Times New Roman" w:hAnsi="Trebuchet MS" w:cs="Georgi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656A9E"/>
    <w:multiLevelType w:val="hybridMultilevel"/>
    <w:tmpl w:val="F7EEF3C2"/>
    <w:lvl w:ilvl="0" w:tplc="1944B2A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1767CA"/>
    <w:multiLevelType w:val="hybridMultilevel"/>
    <w:tmpl w:val="E2E61C96"/>
    <w:lvl w:ilvl="0" w:tplc="E8D86258">
      <w:start w:val="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F65547"/>
    <w:multiLevelType w:val="hybridMultilevel"/>
    <w:tmpl w:val="1F208E0A"/>
    <w:lvl w:ilvl="0" w:tplc="ED384238">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21">
    <w:nsid w:val="34E03117"/>
    <w:multiLevelType w:val="multilevel"/>
    <w:tmpl w:val="132E2DF2"/>
    <w:lvl w:ilvl="0">
      <w:start w:val="3"/>
      <w:numFmt w:val="decimal"/>
      <w:pStyle w:val="Application3"/>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387A5B06"/>
    <w:multiLevelType w:val="hybridMultilevel"/>
    <w:tmpl w:val="1F08E376"/>
    <w:lvl w:ilvl="0" w:tplc="018812B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C8B701A"/>
    <w:multiLevelType w:val="hybridMultilevel"/>
    <w:tmpl w:val="3530D690"/>
    <w:lvl w:ilvl="0" w:tplc="ED384238">
      <w:numFmt w:val="bullet"/>
      <w:lvlText w:val="-"/>
      <w:lvlJc w:val="left"/>
      <w:pPr>
        <w:tabs>
          <w:tab w:val="num" w:pos="1080"/>
        </w:tabs>
        <w:ind w:left="1080" w:hanging="360"/>
      </w:pPr>
      <w:rPr>
        <w:rFonts w:ascii="Times New Roman" w:eastAsia="Times New Roman" w:hAnsi="Times New Roman" w:cs="Times New Roman" w:hint="default"/>
      </w:rPr>
    </w:lvl>
    <w:lvl w:ilvl="1" w:tplc="02A0EC28">
      <w:start w:val="9"/>
      <w:numFmt w:val="decimal"/>
      <w:lvlText w:val="(%2)"/>
      <w:lvlJc w:val="left"/>
      <w:pPr>
        <w:tabs>
          <w:tab w:val="num" w:pos="2115"/>
        </w:tabs>
        <w:ind w:left="2115" w:hanging="360"/>
      </w:pPr>
      <w:rPr>
        <w:rFonts w:hint="default"/>
      </w:rPr>
    </w:lvl>
    <w:lvl w:ilvl="2" w:tplc="0409000F">
      <w:start w:val="1"/>
      <w:numFmt w:val="decimal"/>
      <w:lvlText w:val="%3."/>
      <w:lvlJc w:val="left"/>
      <w:pPr>
        <w:tabs>
          <w:tab w:val="num" w:pos="3015"/>
        </w:tabs>
        <w:ind w:left="3015" w:hanging="36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24">
    <w:nsid w:val="3F6674FB"/>
    <w:multiLevelType w:val="hybridMultilevel"/>
    <w:tmpl w:val="41C48D3A"/>
    <w:lvl w:ilvl="0" w:tplc="74AA3482">
      <w:start w:val="2"/>
      <w:numFmt w:val="decimal"/>
      <w:lvlText w:val="(%1)"/>
      <w:lvlJc w:val="left"/>
      <w:pPr>
        <w:tabs>
          <w:tab w:val="num" w:pos="405"/>
        </w:tabs>
        <w:ind w:left="405" w:hanging="360"/>
      </w:pPr>
      <w:rPr>
        <w:rFonts w:hint="default"/>
      </w:r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nsid w:val="44720ABF"/>
    <w:multiLevelType w:val="hybridMultilevel"/>
    <w:tmpl w:val="48C8A738"/>
    <w:lvl w:ilvl="0" w:tplc="262AA534">
      <w:start w:val="2"/>
      <w:numFmt w:val="bullet"/>
      <w:lvlText w:val="-"/>
      <w:lvlJc w:val="left"/>
      <w:pPr>
        <w:tabs>
          <w:tab w:val="num" w:pos="720"/>
        </w:tabs>
        <w:ind w:left="720" w:hanging="360"/>
      </w:pPr>
      <w:rPr>
        <w:rFonts w:ascii="Trebuchet MS" w:eastAsia="Times New Roman" w:hAnsi="Trebuchet MS" w:cs="Georgi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nsid w:val="46420D26"/>
    <w:multiLevelType w:val="multilevel"/>
    <w:tmpl w:val="6ABE8CFC"/>
    <w:lvl w:ilvl="0">
      <w:start w:val="1"/>
      <w:numFmt w:val="decimal"/>
      <w:lvlText w:val="(%1)"/>
      <w:lvlJc w:val="left"/>
      <w:pPr>
        <w:tabs>
          <w:tab w:val="num" w:pos="405"/>
        </w:tabs>
        <w:ind w:left="40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7C93DAE"/>
    <w:multiLevelType w:val="hybridMultilevel"/>
    <w:tmpl w:val="7990184A"/>
    <w:lvl w:ilvl="0" w:tplc="1944B2AC">
      <w:start w:val="1"/>
      <w:numFmt w:val="decimal"/>
      <w:lvlText w:val="(%1)"/>
      <w:lvlJc w:val="left"/>
      <w:pPr>
        <w:tabs>
          <w:tab w:val="num" w:pos="405"/>
        </w:tabs>
        <w:ind w:left="405" w:hanging="360"/>
      </w:pPr>
      <w:rPr>
        <w:rFonts w:hint="default"/>
      </w:rPr>
    </w:lvl>
    <w:lvl w:ilvl="1" w:tplc="262AA534">
      <w:start w:val="2"/>
      <w:numFmt w:val="bullet"/>
      <w:lvlText w:val="-"/>
      <w:lvlJc w:val="left"/>
      <w:pPr>
        <w:tabs>
          <w:tab w:val="num" w:pos="1440"/>
        </w:tabs>
        <w:ind w:left="1440" w:hanging="360"/>
      </w:pPr>
      <w:rPr>
        <w:rFonts w:ascii="Trebuchet MS" w:eastAsia="Times New Roman" w:hAnsi="Trebuchet MS" w:cs="Georgi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482273"/>
    <w:multiLevelType w:val="hybridMultilevel"/>
    <w:tmpl w:val="8C38D15C"/>
    <w:lvl w:ilvl="0" w:tplc="1944B2A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1E08A8"/>
    <w:multiLevelType w:val="hybridMultilevel"/>
    <w:tmpl w:val="535EA536"/>
    <w:lvl w:ilvl="0" w:tplc="7A0A4026">
      <w:start w:val="1"/>
      <w:numFmt w:val="lowerLetter"/>
      <w:lvlText w:val="%1)"/>
      <w:lvlJc w:val="left"/>
      <w:pPr>
        <w:tabs>
          <w:tab w:val="num" w:pos="765"/>
        </w:tabs>
        <w:ind w:left="765" w:hanging="360"/>
      </w:pPr>
      <w:rPr>
        <w:rFonts w:hint="default"/>
      </w:rPr>
    </w:lvl>
    <w:lvl w:ilvl="1" w:tplc="04090003" w:tentative="1">
      <w:start w:val="1"/>
      <w:numFmt w:val="bullet"/>
      <w:lvlText w:val="o"/>
      <w:lvlJc w:val="left"/>
      <w:pPr>
        <w:tabs>
          <w:tab w:val="num" w:pos="-315"/>
        </w:tabs>
        <w:ind w:left="-315" w:hanging="360"/>
      </w:pPr>
      <w:rPr>
        <w:rFonts w:ascii="Courier New" w:hAnsi="Courier New" w:hint="default"/>
      </w:rPr>
    </w:lvl>
    <w:lvl w:ilvl="2" w:tplc="04090005" w:tentative="1">
      <w:start w:val="1"/>
      <w:numFmt w:val="bullet"/>
      <w:lvlText w:val=""/>
      <w:lvlJc w:val="left"/>
      <w:pPr>
        <w:tabs>
          <w:tab w:val="num" w:pos="405"/>
        </w:tabs>
        <w:ind w:left="405" w:hanging="360"/>
      </w:pPr>
      <w:rPr>
        <w:rFonts w:ascii="Wingdings" w:hAnsi="Wingdings" w:hint="default"/>
      </w:rPr>
    </w:lvl>
    <w:lvl w:ilvl="3" w:tplc="04090001" w:tentative="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30">
    <w:nsid w:val="54BF7DAD"/>
    <w:multiLevelType w:val="hybridMultilevel"/>
    <w:tmpl w:val="4E56D1C4"/>
    <w:lvl w:ilvl="0" w:tplc="5E741E0A">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BDD6E27"/>
    <w:multiLevelType w:val="hybridMultilevel"/>
    <w:tmpl w:val="4B72C65A"/>
    <w:lvl w:ilvl="0" w:tplc="1944B2A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33">
    <w:nsid w:val="5FE51346"/>
    <w:multiLevelType w:val="hybridMultilevel"/>
    <w:tmpl w:val="1CE4CECE"/>
    <w:lvl w:ilvl="0" w:tplc="ED384238">
      <w:numFmt w:val="bullet"/>
      <w:lvlText w:val="-"/>
      <w:lvlJc w:val="left"/>
      <w:pPr>
        <w:tabs>
          <w:tab w:val="num" w:pos="1125"/>
        </w:tabs>
        <w:ind w:left="1125" w:hanging="360"/>
      </w:pPr>
      <w:rPr>
        <w:rFonts w:ascii="Times New Roman" w:eastAsia="Times New Roman"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4">
    <w:nsid w:val="647C3B51"/>
    <w:multiLevelType w:val="hybridMultilevel"/>
    <w:tmpl w:val="810E9C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4C70208"/>
    <w:multiLevelType w:val="hybridMultilevel"/>
    <w:tmpl w:val="338834F0"/>
    <w:lvl w:ilvl="0" w:tplc="04090017">
      <w:start w:val="1"/>
      <w:numFmt w:val="lowerLetter"/>
      <w:lvlText w:val="%1)"/>
      <w:lvlJc w:val="left"/>
      <w:pPr>
        <w:tabs>
          <w:tab w:val="num" w:pos="810"/>
        </w:tabs>
        <w:ind w:left="810" w:hanging="360"/>
      </w:pPr>
      <w:rPr>
        <w:rFonts w:hint="default"/>
      </w:rPr>
    </w:lvl>
    <w:lvl w:ilvl="1" w:tplc="67AC9F76">
      <w:start w:val="1"/>
      <w:numFmt w:val="decimal"/>
      <w:lvlText w:val="%2."/>
      <w:lvlJc w:val="left"/>
      <w:pPr>
        <w:tabs>
          <w:tab w:val="num" w:pos="1620"/>
        </w:tabs>
        <w:ind w:left="1620" w:hanging="450"/>
      </w:pPr>
      <w:rPr>
        <w:rFonts w:hint="default"/>
      </w:rPr>
    </w:lvl>
    <w:lvl w:ilvl="2" w:tplc="394EC22E">
      <w:start w:val="1"/>
      <w:numFmt w:val="decimal"/>
      <w:lvlText w:val="(%3)"/>
      <w:lvlJc w:val="left"/>
      <w:pPr>
        <w:tabs>
          <w:tab w:val="num" w:pos="2445"/>
        </w:tabs>
        <w:ind w:left="2445" w:hanging="375"/>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nsid w:val="67AC0CA7"/>
    <w:multiLevelType w:val="hybridMultilevel"/>
    <w:tmpl w:val="3482CC52"/>
    <w:lvl w:ilvl="0" w:tplc="1944B2AC">
      <w:start w:val="1"/>
      <w:numFmt w:val="decimal"/>
      <w:lvlText w:val="(%1)"/>
      <w:lvlJc w:val="left"/>
      <w:pPr>
        <w:tabs>
          <w:tab w:val="num" w:pos="405"/>
        </w:tabs>
        <w:ind w:left="405"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7">
    <w:nsid w:val="686370E8"/>
    <w:multiLevelType w:val="hybridMultilevel"/>
    <w:tmpl w:val="80D84A7E"/>
    <w:lvl w:ilvl="0" w:tplc="404629F6">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9C459DF"/>
    <w:multiLevelType w:val="hybridMultilevel"/>
    <w:tmpl w:val="D004B35C"/>
    <w:lvl w:ilvl="0" w:tplc="2F9A8EA4">
      <w:start w:val="8"/>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9">
    <w:nsid w:val="6F585E61"/>
    <w:multiLevelType w:val="hybridMultilevel"/>
    <w:tmpl w:val="C5F045B8"/>
    <w:lvl w:ilvl="0" w:tplc="B1D6F65C">
      <w:start w:val="12"/>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6F92016C"/>
    <w:multiLevelType w:val="hybridMultilevel"/>
    <w:tmpl w:val="79B49334"/>
    <w:lvl w:ilvl="0" w:tplc="1944B2A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55921A3"/>
    <w:multiLevelType w:val="hybridMultilevel"/>
    <w:tmpl w:val="6B4CC142"/>
    <w:lvl w:ilvl="0" w:tplc="B09258A4">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3657C1"/>
    <w:multiLevelType w:val="hybridMultilevel"/>
    <w:tmpl w:val="DB143394"/>
    <w:lvl w:ilvl="0" w:tplc="1944B2AC">
      <w:start w:val="1"/>
      <w:numFmt w:val="decimal"/>
      <w:lvlText w:val="(%1)"/>
      <w:lvlJc w:val="left"/>
      <w:pPr>
        <w:tabs>
          <w:tab w:val="num" w:pos="405"/>
        </w:tabs>
        <w:ind w:left="405" w:hanging="360"/>
      </w:pPr>
      <w:rPr>
        <w:rFonts w:hint="default"/>
      </w:rPr>
    </w:lvl>
    <w:lvl w:ilvl="1" w:tplc="2F7056F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E96CDE"/>
    <w:multiLevelType w:val="hybridMultilevel"/>
    <w:tmpl w:val="7E54F932"/>
    <w:lvl w:ilvl="0" w:tplc="4ED4B100">
      <w:start w:val="7"/>
      <w:numFmt w:val="decimal"/>
      <w:lvlText w:val="%1)"/>
      <w:lvlJc w:val="center"/>
      <w:pPr>
        <w:tabs>
          <w:tab w:val="num" w:pos="36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8B2203"/>
    <w:multiLevelType w:val="hybridMultilevel"/>
    <w:tmpl w:val="07B4C00C"/>
    <w:lvl w:ilvl="0" w:tplc="CD5A8F1E">
      <w:start w:val="1"/>
      <w:numFmt w:val="decimal"/>
      <w:lvlText w:val="(%1)"/>
      <w:lvlJc w:val="left"/>
      <w:pPr>
        <w:tabs>
          <w:tab w:val="num" w:pos="405"/>
        </w:tabs>
        <w:ind w:left="153"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0725D4"/>
    <w:multiLevelType w:val="hybridMultilevel"/>
    <w:tmpl w:val="805E2AE6"/>
    <w:lvl w:ilvl="0" w:tplc="1944B2AC">
      <w:start w:val="1"/>
      <w:numFmt w:val="decimal"/>
      <w:lvlText w:val="(%1)"/>
      <w:lvlJc w:val="left"/>
      <w:pPr>
        <w:tabs>
          <w:tab w:val="num" w:pos="405"/>
        </w:tabs>
        <w:ind w:left="405"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6">
    <w:nsid w:val="7EB70C00"/>
    <w:multiLevelType w:val="hybridMultilevel"/>
    <w:tmpl w:val="A65800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1"/>
  </w:num>
  <w:num w:numId="3">
    <w:abstractNumId w:val="45"/>
  </w:num>
  <w:num w:numId="4">
    <w:abstractNumId w:val="36"/>
  </w:num>
  <w:num w:numId="5">
    <w:abstractNumId w:val="5"/>
  </w:num>
  <w:num w:numId="6">
    <w:abstractNumId w:val="37"/>
  </w:num>
  <w:num w:numId="7">
    <w:abstractNumId w:val="0"/>
  </w:num>
  <w:num w:numId="8">
    <w:abstractNumId w:val="11"/>
  </w:num>
  <w:num w:numId="9">
    <w:abstractNumId w:val="4"/>
  </w:num>
  <w:num w:numId="10">
    <w:abstractNumId w:val="28"/>
  </w:num>
  <w:num w:numId="11">
    <w:abstractNumId w:val="1"/>
  </w:num>
  <w:num w:numId="12">
    <w:abstractNumId w:val="42"/>
  </w:num>
  <w:num w:numId="13">
    <w:abstractNumId w:val="3"/>
  </w:num>
  <w:num w:numId="14">
    <w:abstractNumId w:val="9"/>
  </w:num>
  <w:num w:numId="15">
    <w:abstractNumId w:val="35"/>
  </w:num>
  <w:num w:numId="16">
    <w:abstractNumId w:val="31"/>
  </w:num>
  <w:num w:numId="17">
    <w:abstractNumId w:val="12"/>
  </w:num>
  <w:num w:numId="18">
    <w:abstractNumId w:val="44"/>
  </w:num>
  <w:num w:numId="19">
    <w:abstractNumId w:val="19"/>
  </w:num>
  <w:num w:numId="20">
    <w:abstractNumId w:val="16"/>
  </w:num>
  <w:num w:numId="21">
    <w:abstractNumId w:val="8"/>
  </w:num>
  <w:num w:numId="22">
    <w:abstractNumId w:val="14"/>
  </w:num>
  <w:num w:numId="23">
    <w:abstractNumId w:val="7"/>
  </w:num>
  <w:num w:numId="24">
    <w:abstractNumId w:val="2"/>
  </w:num>
  <w:num w:numId="25">
    <w:abstractNumId w:val="18"/>
  </w:num>
  <w:num w:numId="26">
    <w:abstractNumId w:val="40"/>
  </w:num>
  <w:num w:numId="27">
    <w:abstractNumId w:val="27"/>
  </w:num>
  <w:num w:numId="28">
    <w:abstractNumId w:val="41"/>
  </w:num>
  <w:num w:numId="29">
    <w:abstractNumId w:val="15"/>
  </w:num>
  <w:num w:numId="30">
    <w:abstractNumId w:val="24"/>
  </w:num>
  <w:num w:numId="31">
    <w:abstractNumId w:val="30"/>
  </w:num>
  <w:num w:numId="32">
    <w:abstractNumId w:val="13"/>
  </w:num>
  <w:num w:numId="33">
    <w:abstractNumId w:val="34"/>
  </w:num>
  <w:num w:numId="34">
    <w:abstractNumId w:val="20"/>
  </w:num>
  <w:num w:numId="35">
    <w:abstractNumId w:val="23"/>
  </w:num>
  <w:num w:numId="36">
    <w:abstractNumId w:val="33"/>
  </w:num>
  <w:num w:numId="37">
    <w:abstractNumId w:val="38"/>
  </w:num>
  <w:num w:numId="38">
    <w:abstractNumId w:val="25"/>
  </w:num>
  <w:num w:numId="39">
    <w:abstractNumId w:val="10"/>
  </w:num>
  <w:num w:numId="40">
    <w:abstractNumId w:val="46"/>
  </w:num>
  <w:num w:numId="41">
    <w:abstractNumId w:val="29"/>
  </w:num>
  <w:num w:numId="42">
    <w:abstractNumId w:val="26"/>
  </w:num>
  <w:num w:numId="43">
    <w:abstractNumId w:val="22"/>
  </w:num>
  <w:num w:numId="44">
    <w:abstractNumId w:val="17"/>
  </w:num>
  <w:num w:numId="45">
    <w:abstractNumId w:val="6"/>
  </w:num>
  <w:num w:numId="46">
    <w:abstractNumId w:val="43"/>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3B"/>
    <w:rsid w:val="001050E0"/>
    <w:rsid w:val="00227A6B"/>
    <w:rsid w:val="002C4217"/>
    <w:rsid w:val="00355FD2"/>
    <w:rsid w:val="00384AAB"/>
    <w:rsid w:val="00462865"/>
    <w:rsid w:val="00523D28"/>
    <w:rsid w:val="006353A0"/>
    <w:rsid w:val="00660424"/>
    <w:rsid w:val="0066573B"/>
    <w:rsid w:val="00720759"/>
    <w:rsid w:val="007B295F"/>
    <w:rsid w:val="007C7D97"/>
    <w:rsid w:val="007D2FD0"/>
    <w:rsid w:val="007E0EEC"/>
    <w:rsid w:val="007E76DF"/>
    <w:rsid w:val="0083255F"/>
    <w:rsid w:val="0090028D"/>
    <w:rsid w:val="009349CA"/>
    <w:rsid w:val="009560BB"/>
    <w:rsid w:val="00A014CF"/>
    <w:rsid w:val="00A123B3"/>
    <w:rsid w:val="00A9185B"/>
    <w:rsid w:val="00A9586F"/>
    <w:rsid w:val="00AD1A4A"/>
    <w:rsid w:val="00AD280C"/>
    <w:rsid w:val="00BD65DC"/>
    <w:rsid w:val="00BE540C"/>
    <w:rsid w:val="00BF6EE6"/>
    <w:rsid w:val="00C36393"/>
    <w:rsid w:val="00DE6C57"/>
    <w:rsid w:val="00E17E20"/>
    <w:rsid w:val="00E53F3B"/>
    <w:rsid w:val="00E969E7"/>
    <w:rsid w:val="00F446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6573B"/>
    <w:pPr>
      <w:keepNext/>
      <w:spacing w:after="0" w:line="240" w:lineRule="auto"/>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qFormat/>
    <w:rsid w:val="0066573B"/>
    <w:pPr>
      <w:keepNext/>
      <w:spacing w:after="0" w:line="240" w:lineRule="auto"/>
      <w:ind w:left="720"/>
      <w:jc w:val="both"/>
      <w:outlineLvl w:val="1"/>
    </w:pPr>
    <w:rPr>
      <w:rFonts w:ascii="Times New Roman" w:eastAsia="Times New Roman" w:hAnsi="Times New Roman" w:cs="Times New Roman"/>
      <w:b/>
      <w:bCs/>
      <w:i/>
      <w:iCs/>
      <w:sz w:val="24"/>
      <w:szCs w:val="20"/>
    </w:rPr>
  </w:style>
  <w:style w:type="paragraph" w:styleId="Heading3">
    <w:name w:val="heading 3"/>
    <w:basedOn w:val="Normal"/>
    <w:next w:val="Normal"/>
    <w:link w:val="Heading3Char"/>
    <w:qFormat/>
    <w:rsid w:val="0066573B"/>
    <w:pPr>
      <w:keepNext/>
      <w:autoSpaceDE w:val="0"/>
      <w:autoSpaceDN w:val="0"/>
      <w:adjustRightInd w:val="0"/>
      <w:spacing w:after="0" w:line="240" w:lineRule="auto"/>
      <w:jc w:val="both"/>
      <w:outlineLvl w:val="2"/>
    </w:pPr>
    <w:rPr>
      <w:rFonts w:ascii="Arial" w:eastAsia="Times New Roman" w:hAnsi="Arial" w:cs="Arial"/>
      <w:b/>
      <w:bCs/>
      <w:sz w:val="24"/>
      <w:szCs w:val="24"/>
      <w:u w:val="single"/>
      <w:lang w:eastAsia="ro-RO"/>
    </w:rPr>
  </w:style>
  <w:style w:type="paragraph" w:styleId="Heading4">
    <w:name w:val="heading 4"/>
    <w:basedOn w:val="Normal"/>
    <w:next w:val="Normal"/>
    <w:link w:val="Heading4Char"/>
    <w:qFormat/>
    <w:rsid w:val="0066573B"/>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i/>
      <w:sz w:val="20"/>
      <w:szCs w:val="20"/>
      <w:lang w:val="fr-FR" w:eastAsia="fr-FR"/>
    </w:rPr>
  </w:style>
  <w:style w:type="paragraph" w:styleId="Heading5">
    <w:name w:val="heading 5"/>
    <w:basedOn w:val="Normal"/>
    <w:next w:val="Normal"/>
    <w:link w:val="Heading5Char"/>
    <w:qFormat/>
    <w:rsid w:val="006657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66573B"/>
    <w:pPr>
      <w:keepNext/>
      <w:spacing w:after="0" w:line="240" w:lineRule="auto"/>
      <w:jc w:val="right"/>
      <w:outlineLvl w:val="5"/>
    </w:pPr>
    <w:rPr>
      <w:rFonts w:ascii="Arial" w:eastAsia="Times New Roman" w:hAnsi="Arial" w:cs="Arial"/>
      <w:b/>
      <w:i/>
      <w:iCs/>
      <w:caps/>
      <w:snapToGrid w:val="0"/>
      <w:sz w:val="24"/>
      <w:szCs w:val="24"/>
      <w:lang w:eastAsia="ro-RO"/>
    </w:rPr>
  </w:style>
  <w:style w:type="paragraph" w:styleId="Heading7">
    <w:name w:val="heading 7"/>
    <w:basedOn w:val="Normal"/>
    <w:next w:val="Normal"/>
    <w:link w:val="Heading7Char"/>
    <w:qFormat/>
    <w:rsid w:val="0066573B"/>
    <w:pPr>
      <w:keepNext/>
      <w:pBdr>
        <w:top w:val="single" w:sz="4" w:space="1" w:color="auto"/>
        <w:left w:val="single" w:sz="4" w:space="4" w:color="auto"/>
        <w:bottom w:val="single" w:sz="4" w:space="1" w:color="auto"/>
        <w:right w:val="single" w:sz="4" w:space="4" w:color="auto"/>
      </w:pBdr>
      <w:spacing w:after="0" w:line="240" w:lineRule="auto"/>
      <w:outlineLvl w:val="6"/>
    </w:pPr>
    <w:rPr>
      <w:rFonts w:ascii="Times New Roman" w:eastAsia="Times New Roman" w:hAnsi="Times New Roman" w:cs="Times New Roman"/>
      <w:b/>
      <w:color w:val="0000FF"/>
      <w:szCs w:val="20"/>
      <w:u w:val="single"/>
      <w:lang w:val="fr-FR" w:eastAsia="fr-FR"/>
    </w:rPr>
  </w:style>
  <w:style w:type="paragraph" w:styleId="Heading8">
    <w:name w:val="heading 8"/>
    <w:basedOn w:val="Normal"/>
    <w:next w:val="Normal"/>
    <w:link w:val="Heading8Char"/>
    <w:qFormat/>
    <w:rsid w:val="0066573B"/>
    <w:pPr>
      <w:keepNext/>
      <w:numPr>
        <w:numId w:val="1"/>
      </w:numPr>
      <w:tabs>
        <w:tab w:val="right" w:pos="8505"/>
      </w:tabs>
      <w:spacing w:after="0" w:line="240" w:lineRule="atLeast"/>
      <w:outlineLvl w:val="7"/>
    </w:pPr>
    <w:rPr>
      <w:rFonts w:ascii="Times New Roman" w:eastAsia="Times New Roman" w:hAnsi="Times New Roman" w:cs="Times New Roman"/>
      <w:b/>
      <w:sz w:val="20"/>
      <w:szCs w:val="20"/>
      <w:lang w:val="en-US"/>
    </w:rPr>
  </w:style>
  <w:style w:type="paragraph" w:styleId="Heading9">
    <w:name w:val="heading 9"/>
    <w:basedOn w:val="Normal"/>
    <w:next w:val="Normal"/>
    <w:link w:val="Heading9Char"/>
    <w:qFormat/>
    <w:rsid w:val="0066573B"/>
    <w:pPr>
      <w:keepNext/>
      <w:tabs>
        <w:tab w:val="left" w:pos="1620"/>
      </w:tabs>
      <w:spacing w:after="0" w:line="240" w:lineRule="auto"/>
      <w:ind w:left="1440" w:hanging="1080"/>
      <w:jc w:val="both"/>
      <w:outlineLvl w:val="8"/>
    </w:pPr>
    <w:rPr>
      <w:rFonts w:ascii="Arial" w:eastAsia="Times New Roman" w:hAnsi="Arial" w:cs="Arial"/>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73B"/>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66573B"/>
    <w:rPr>
      <w:rFonts w:ascii="Times New Roman" w:eastAsia="Times New Roman" w:hAnsi="Times New Roman" w:cs="Times New Roman"/>
      <w:b/>
      <w:bCs/>
      <w:i/>
      <w:iCs/>
      <w:sz w:val="24"/>
      <w:szCs w:val="20"/>
    </w:rPr>
  </w:style>
  <w:style w:type="character" w:customStyle="1" w:styleId="Heading3Char">
    <w:name w:val="Heading 3 Char"/>
    <w:basedOn w:val="DefaultParagraphFont"/>
    <w:link w:val="Heading3"/>
    <w:rsid w:val="0066573B"/>
    <w:rPr>
      <w:rFonts w:ascii="Arial" w:eastAsia="Times New Roman" w:hAnsi="Arial" w:cs="Arial"/>
      <w:b/>
      <w:bCs/>
      <w:sz w:val="24"/>
      <w:szCs w:val="24"/>
      <w:u w:val="single"/>
      <w:lang w:eastAsia="ro-RO"/>
    </w:rPr>
  </w:style>
  <w:style w:type="character" w:customStyle="1" w:styleId="Heading4Char">
    <w:name w:val="Heading 4 Char"/>
    <w:basedOn w:val="DefaultParagraphFont"/>
    <w:link w:val="Heading4"/>
    <w:rsid w:val="0066573B"/>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6657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66573B"/>
    <w:rPr>
      <w:rFonts w:ascii="Arial" w:eastAsia="Times New Roman" w:hAnsi="Arial" w:cs="Arial"/>
      <w:b/>
      <w:i/>
      <w:iCs/>
      <w:caps/>
      <w:snapToGrid w:val="0"/>
      <w:sz w:val="24"/>
      <w:szCs w:val="24"/>
      <w:lang w:eastAsia="ro-RO"/>
    </w:rPr>
  </w:style>
  <w:style w:type="character" w:customStyle="1" w:styleId="Heading7Char">
    <w:name w:val="Heading 7 Char"/>
    <w:basedOn w:val="DefaultParagraphFont"/>
    <w:link w:val="Heading7"/>
    <w:rsid w:val="0066573B"/>
    <w:rPr>
      <w:rFonts w:ascii="Times New Roman" w:eastAsia="Times New Roman" w:hAnsi="Times New Roman" w:cs="Times New Roman"/>
      <w:b/>
      <w:color w:val="0000FF"/>
      <w:szCs w:val="20"/>
      <w:u w:val="single"/>
      <w:lang w:val="fr-FR" w:eastAsia="fr-FR"/>
    </w:rPr>
  </w:style>
  <w:style w:type="character" w:customStyle="1" w:styleId="Heading8Char">
    <w:name w:val="Heading 8 Char"/>
    <w:basedOn w:val="DefaultParagraphFont"/>
    <w:link w:val="Heading8"/>
    <w:rsid w:val="0066573B"/>
    <w:rPr>
      <w:rFonts w:ascii="Times New Roman" w:eastAsia="Times New Roman" w:hAnsi="Times New Roman" w:cs="Times New Roman"/>
      <w:b/>
      <w:sz w:val="20"/>
      <w:szCs w:val="20"/>
      <w:lang w:val="en-US"/>
    </w:rPr>
  </w:style>
  <w:style w:type="character" w:customStyle="1" w:styleId="Heading9Char">
    <w:name w:val="Heading 9 Char"/>
    <w:basedOn w:val="DefaultParagraphFont"/>
    <w:link w:val="Heading9"/>
    <w:rsid w:val="0066573B"/>
    <w:rPr>
      <w:rFonts w:ascii="Arial" w:eastAsia="Times New Roman" w:hAnsi="Arial" w:cs="Arial"/>
      <w:sz w:val="24"/>
      <w:szCs w:val="24"/>
      <w:lang w:eastAsia="ro-RO"/>
    </w:rPr>
  </w:style>
  <w:style w:type="numbering" w:customStyle="1" w:styleId="NoList1">
    <w:name w:val="No List1"/>
    <w:next w:val="NoList"/>
    <w:semiHidden/>
    <w:rsid w:val="0066573B"/>
  </w:style>
  <w:style w:type="paragraph" w:styleId="BodyText3">
    <w:name w:val="Body Text 3"/>
    <w:basedOn w:val="Normal"/>
    <w:link w:val="BodyText3Char"/>
    <w:rsid w:val="0066573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66573B"/>
    <w:rPr>
      <w:rFonts w:ascii="Times New Roman" w:eastAsia="Times New Roman" w:hAnsi="Times New Roman" w:cs="Times New Roman"/>
      <w:b/>
      <w:bCs/>
      <w:sz w:val="28"/>
      <w:szCs w:val="20"/>
      <w:lang w:val="fr-FR" w:eastAsia="fr-FR"/>
    </w:rPr>
  </w:style>
  <w:style w:type="paragraph" w:styleId="BodyText2">
    <w:name w:val="Body Text 2"/>
    <w:basedOn w:val="Normal"/>
    <w:link w:val="BodyText2Char"/>
    <w:rsid w:val="0066573B"/>
    <w:pPr>
      <w:spacing w:after="0" w:line="240" w:lineRule="auto"/>
      <w:jc w:val="both"/>
    </w:pPr>
    <w:rPr>
      <w:rFonts w:ascii="Times New Roman" w:eastAsia="Times New Roman" w:hAnsi="Times New Roman" w:cs="Times New Roman"/>
      <w:noProof/>
      <w:sz w:val="24"/>
      <w:szCs w:val="20"/>
    </w:rPr>
  </w:style>
  <w:style w:type="character" w:customStyle="1" w:styleId="BodyText2Char">
    <w:name w:val="Body Text 2 Char"/>
    <w:basedOn w:val="DefaultParagraphFont"/>
    <w:link w:val="BodyText2"/>
    <w:rsid w:val="0066573B"/>
    <w:rPr>
      <w:rFonts w:ascii="Times New Roman" w:eastAsia="Times New Roman" w:hAnsi="Times New Roman" w:cs="Times New Roman"/>
      <w:noProof/>
      <w:sz w:val="24"/>
      <w:szCs w:val="20"/>
    </w:rPr>
  </w:style>
  <w:style w:type="paragraph" w:customStyle="1" w:styleId="Text1">
    <w:name w:val="Text 1"/>
    <w:basedOn w:val="Normal"/>
    <w:rsid w:val="0066573B"/>
    <w:pPr>
      <w:spacing w:after="240" w:line="240" w:lineRule="auto"/>
      <w:ind w:left="482"/>
      <w:jc w:val="both"/>
    </w:pPr>
    <w:rPr>
      <w:rFonts w:ascii="Times New Roman" w:eastAsia="Times New Roman" w:hAnsi="Times New Roman" w:cs="Times New Roman"/>
      <w:sz w:val="24"/>
      <w:szCs w:val="20"/>
      <w:lang w:eastAsia="fr-FR"/>
    </w:rPr>
  </w:style>
  <w:style w:type="paragraph" w:styleId="BodyText">
    <w:name w:val="Body Text"/>
    <w:basedOn w:val="Normal"/>
    <w:link w:val="BodyTextChar"/>
    <w:rsid w:val="0066573B"/>
    <w:pPr>
      <w:spacing w:after="0" w:line="240" w:lineRule="auto"/>
      <w:jc w:val="center"/>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66573B"/>
    <w:rPr>
      <w:rFonts w:ascii="Times New Roman" w:eastAsia="Times New Roman" w:hAnsi="Times New Roman" w:cs="Times New Roman"/>
      <w:b/>
      <w:bCs/>
      <w:sz w:val="24"/>
      <w:szCs w:val="20"/>
    </w:rPr>
  </w:style>
  <w:style w:type="paragraph" w:styleId="Header">
    <w:name w:val="header"/>
    <w:basedOn w:val="Normal"/>
    <w:link w:val="HeaderChar"/>
    <w:rsid w:val="0066573B"/>
    <w:pPr>
      <w:tabs>
        <w:tab w:val="center" w:pos="4703"/>
        <w:tab w:val="right" w:pos="94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66573B"/>
    <w:rPr>
      <w:rFonts w:ascii="Times New Roman" w:eastAsia="Times New Roman" w:hAnsi="Times New Roman" w:cs="Times New Roman"/>
      <w:sz w:val="24"/>
      <w:szCs w:val="20"/>
    </w:rPr>
  </w:style>
  <w:style w:type="paragraph" w:styleId="Title">
    <w:name w:val="Title"/>
    <w:basedOn w:val="Normal"/>
    <w:link w:val="TitleChar"/>
    <w:qFormat/>
    <w:rsid w:val="0066573B"/>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66573B"/>
    <w:rPr>
      <w:rFonts w:ascii="Times New Roman" w:eastAsia="Times New Roman" w:hAnsi="Times New Roman" w:cs="Times New Roman"/>
      <w:b/>
      <w:bCs/>
      <w:sz w:val="24"/>
      <w:szCs w:val="20"/>
      <w:lang w:val="fr-FR" w:eastAsia="fr-FR"/>
    </w:rPr>
  </w:style>
  <w:style w:type="paragraph" w:customStyle="1" w:styleId="xl61">
    <w:name w:val="xl61"/>
    <w:basedOn w:val="Normal"/>
    <w:rsid w:val="0066573B"/>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Address">
    <w:name w:val="Address"/>
    <w:basedOn w:val="Normal"/>
    <w:rsid w:val="0066573B"/>
    <w:pPr>
      <w:spacing w:after="0" w:line="240" w:lineRule="auto"/>
    </w:pPr>
    <w:rPr>
      <w:rFonts w:ascii="Times New Roman" w:eastAsia="Times New Roman" w:hAnsi="Times New Roman" w:cs="Times New Roman"/>
      <w:sz w:val="24"/>
      <w:szCs w:val="20"/>
      <w:lang w:eastAsia="fr-FR"/>
    </w:rPr>
  </w:style>
  <w:style w:type="paragraph" w:customStyle="1" w:styleId="xl34">
    <w:name w:val="xl34"/>
    <w:basedOn w:val="Normal"/>
    <w:rsid w:val="00665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xl35">
    <w:name w:val="xl35"/>
    <w:basedOn w:val="Normal"/>
    <w:rsid w:val="00665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styleId="Footer">
    <w:name w:val="footer"/>
    <w:basedOn w:val="Normal"/>
    <w:link w:val="FooterChar"/>
    <w:rsid w:val="0066573B"/>
    <w:pPr>
      <w:tabs>
        <w:tab w:val="center" w:pos="4703"/>
        <w:tab w:val="right" w:pos="94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6573B"/>
    <w:rPr>
      <w:rFonts w:ascii="Times New Roman" w:eastAsia="Times New Roman" w:hAnsi="Times New Roman" w:cs="Times New Roman"/>
      <w:sz w:val="24"/>
      <w:szCs w:val="20"/>
    </w:rPr>
  </w:style>
  <w:style w:type="character" w:styleId="PageNumber">
    <w:name w:val="page number"/>
    <w:basedOn w:val="DefaultParagraphFont"/>
    <w:rsid w:val="0066573B"/>
  </w:style>
  <w:style w:type="paragraph" w:customStyle="1" w:styleId="normaltableau">
    <w:name w:val="normal_tableau"/>
    <w:basedOn w:val="Normal"/>
    <w:rsid w:val="0066573B"/>
    <w:pPr>
      <w:spacing w:before="120" w:after="120" w:line="240" w:lineRule="auto"/>
      <w:jc w:val="both"/>
    </w:pPr>
    <w:rPr>
      <w:rFonts w:ascii="Optima" w:eastAsia="Times New Roman" w:hAnsi="Optima" w:cs="Times New Roman"/>
      <w:color w:val="000000"/>
      <w:szCs w:val="20"/>
      <w:lang w:val="en-GB"/>
    </w:rPr>
  </w:style>
  <w:style w:type="paragraph" w:customStyle="1" w:styleId="Application3">
    <w:name w:val="Application3"/>
    <w:basedOn w:val="Normal"/>
    <w:rsid w:val="0066573B"/>
    <w:pPr>
      <w:widowControl w:val="0"/>
      <w:numPr>
        <w:numId w:val="2"/>
      </w:numPr>
      <w:tabs>
        <w:tab w:val="right" w:pos="8789"/>
      </w:tabs>
      <w:suppressAutoHyphens/>
      <w:spacing w:after="0" w:line="240" w:lineRule="auto"/>
      <w:jc w:val="both"/>
    </w:pPr>
    <w:rPr>
      <w:rFonts w:ascii="Arial" w:eastAsia="Times New Roman" w:hAnsi="Arial" w:cs="Times New Roman"/>
      <w:b/>
      <w:spacing w:val="-2"/>
      <w:szCs w:val="20"/>
      <w:lang w:eastAsia="fr-FR"/>
    </w:rPr>
  </w:style>
  <w:style w:type="paragraph" w:customStyle="1" w:styleId="TextnBalon1">
    <w:name w:val="Text în Balon1"/>
    <w:basedOn w:val="Normal"/>
    <w:semiHidden/>
    <w:rsid w:val="0066573B"/>
    <w:pPr>
      <w:spacing w:after="0" w:line="240" w:lineRule="auto"/>
    </w:pPr>
    <w:rPr>
      <w:rFonts w:ascii="Tahoma" w:eastAsia="Times New Roman" w:hAnsi="Tahoma" w:cs="Tahoma"/>
      <w:sz w:val="16"/>
      <w:szCs w:val="16"/>
      <w:lang w:val="fr-FR" w:eastAsia="ro-RO"/>
    </w:rPr>
  </w:style>
  <w:style w:type="paragraph" w:styleId="BodyTextIndent">
    <w:name w:val="Body Text Indent"/>
    <w:basedOn w:val="Normal"/>
    <w:link w:val="BodyTextIndentChar"/>
    <w:rsid w:val="0066573B"/>
    <w:pPr>
      <w:spacing w:after="0" w:line="240" w:lineRule="auto"/>
      <w:ind w:left="45"/>
      <w:jc w:val="both"/>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66573B"/>
    <w:rPr>
      <w:rFonts w:ascii="Times New Roman" w:eastAsia="Times New Roman" w:hAnsi="Times New Roman" w:cs="Times New Roman"/>
      <w:sz w:val="24"/>
      <w:szCs w:val="24"/>
      <w:lang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
    <w:basedOn w:val="Normal"/>
    <w:link w:val="FootnoteTextChar"/>
    <w:semiHidden/>
    <w:rsid w:val="0066573B"/>
    <w:pPr>
      <w:spacing w:after="0" w:line="240" w:lineRule="auto"/>
    </w:pPr>
    <w:rPr>
      <w:rFonts w:ascii="Times New Roman" w:eastAsia="Times New Roman" w:hAnsi="Times New Roman" w:cs="Times New Roman"/>
      <w:sz w:val="20"/>
      <w:szCs w:val="20"/>
      <w:lang w:val="fr-FR" w:eastAsia="ro-RO"/>
    </w:rPr>
  </w:style>
  <w:style w:type="character" w:customStyle="1" w:styleId="FootnoteTextChar">
    <w:name w:val="Footnote Text Char"/>
    <w:aliases w:val="Footnote Text Char Char Char,Fußnote Char,single space Char,footnote text Char,FOOTNOTES Char,fn Char,Podrozdział Char,Footnote Char,stile 1 Char,Footnote1 Char,Footnote2 Char,Footnote3 Char,Footnote4 Char,Footnote5 Char"/>
    <w:basedOn w:val="DefaultParagraphFont"/>
    <w:link w:val="FootnoteText"/>
    <w:semiHidden/>
    <w:rsid w:val="0066573B"/>
    <w:rPr>
      <w:rFonts w:ascii="Times New Roman" w:eastAsia="Times New Roman" w:hAnsi="Times New Roman" w:cs="Times New Roman"/>
      <w:sz w:val="20"/>
      <w:szCs w:val="20"/>
      <w:lang w:val="fr-FR" w:eastAsia="ro-RO"/>
    </w:rPr>
  </w:style>
  <w:style w:type="character" w:styleId="FootnoteReference">
    <w:name w:val="footnote reference"/>
    <w:aliases w:val="Footnote symbol"/>
    <w:semiHidden/>
    <w:rsid w:val="0066573B"/>
    <w:rPr>
      <w:vertAlign w:val="superscript"/>
    </w:rPr>
  </w:style>
  <w:style w:type="character" w:styleId="CommentReference">
    <w:name w:val="annotation reference"/>
    <w:semiHidden/>
    <w:rsid w:val="0066573B"/>
    <w:rPr>
      <w:sz w:val="16"/>
      <w:szCs w:val="16"/>
    </w:rPr>
  </w:style>
  <w:style w:type="paragraph" w:styleId="ListBullet2">
    <w:name w:val="List Bullet 2"/>
    <w:basedOn w:val="Normal"/>
    <w:autoRedefine/>
    <w:rsid w:val="0066573B"/>
    <w:pPr>
      <w:numPr>
        <w:numId w:val="6"/>
      </w:numPr>
      <w:spacing w:after="0" w:line="240" w:lineRule="auto"/>
      <w:jc w:val="both"/>
    </w:pPr>
    <w:rPr>
      <w:rFonts w:ascii="Arial" w:eastAsia="Times New Roman" w:hAnsi="Arial" w:cs="Arial"/>
      <w:lang w:val="en-GB"/>
    </w:rPr>
  </w:style>
  <w:style w:type="paragraph" w:customStyle="1" w:styleId="xl41">
    <w:name w:val="xl41"/>
    <w:basedOn w:val="Normal"/>
    <w:rsid w:val="006657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OmniPage1">
    <w:name w:val="OmniPage #1"/>
    <w:basedOn w:val="Normal"/>
    <w:rsid w:val="0066573B"/>
    <w:pPr>
      <w:spacing w:after="0" w:line="280" w:lineRule="exact"/>
    </w:pPr>
    <w:rPr>
      <w:rFonts w:ascii="Garamond" w:eastAsia="Times New Roman" w:hAnsi="Garamond" w:cs="Times New Roman"/>
      <w:noProof/>
      <w:sz w:val="20"/>
      <w:szCs w:val="20"/>
      <w:lang w:val="en-GB"/>
    </w:rPr>
  </w:style>
  <w:style w:type="paragraph" w:customStyle="1" w:styleId="SubiectComentariu1">
    <w:name w:val="Subiect Comentariu1"/>
    <w:basedOn w:val="CommentText"/>
    <w:next w:val="CommentText"/>
    <w:semiHidden/>
    <w:rsid w:val="0066573B"/>
    <w:pPr>
      <w:spacing w:before="0" w:after="0"/>
      <w:jc w:val="left"/>
    </w:pPr>
    <w:rPr>
      <w:b/>
      <w:bCs/>
      <w:lang w:val="ro-RO" w:eastAsia="ro-RO"/>
    </w:rPr>
  </w:style>
  <w:style w:type="paragraph" w:styleId="CommentText">
    <w:name w:val="annotation text"/>
    <w:basedOn w:val="Normal"/>
    <w:link w:val="CommentTextChar"/>
    <w:semiHidden/>
    <w:rsid w:val="0066573B"/>
    <w:pPr>
      <w:spacing w:before="120" w:after="12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66573B"/>
    <w:rPr>
      <w:rFonts w:ascii="Times New Roman" w:eastAsia="Times New Roman" w:hAnsi="Times New Roman" w:cs="Times New Roman"/>
      <w:sz w:val="20"/>
      <w:szCs w:val="20"/>
      <w:lang w:val="en-GB"/>
    </w:rPr>
  </w:style>
  <w:style w:type="paragraph" w:styleId="ListNumber">
    <w:name w:val="List Number"/>
    <w:basedOn w:val="Normal"/>
    <w:rsid w:val="0066573B"/>
    <w:pPr>
      <w:numPr>
        <w:numId w:val="7"/>
      </w:numPr>
      <w:spacing w:after="0" w:line="240" w:lineRule="auto"/>
    </w:pPr>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66573B"/>
    <w:pPr>
      <w:spacing w:after="0" w:line="240" w:lineRule="auto"/>
      <w:ind w:left="357"/>
      <w:jc w:val="both"/>
    </w:pPr>
    <w:rPr>
      <w:rFonts w:ascii="Arial" w:eastAsia="Times New Roman" w:hAnsi="Arial" w:cs="Arial"/>
      <w:sz w:val="24"/>
      <w:lang w:eastAsia="ro-RO"/>
    </w:rPr>
  </w:style>
  <w:style w:type="character" w:customStyle="1" w:styleId="BodyTextIndent2Char">
    <w:name w:val="Body Text Indent 2 Char"/>
    <w:basedOn w:val="DefaultParagraphFont"/>
    <w:link w:val="BodyTextIndent2"/>
    <w:rsid w:val="0066573B"/>
    <w:rPr>
      <w:rFonts w:ascii="Arial" w:eastAsia="Times New Roman" w:hAnsi="Arial" w:cs="Arial"/>
      <w:sz w:val="24"/>
      <w:lang w:eastAsia="ro-RO"/>
    </w:rPr>
  </w:style>
  <w:style w:type="paragraph" w:styleId="BodyTextIndent3">
    <w:name w:val="Body Text Indent 3"/>
    <w:basedOn w:val="Normal"/>
    <w:link w:val="BodyTextIndent3Char"/>
    <w:rsid w:val="0066573B"/>
    <w:pPr>
      <w:spacing w:after="0" w:line="240" w:lineRule="auto"/>
      <w:ind w:left="708"/>
      <w:jc w:val="both"/>
    </w:pPr>
    <w:rPr>
      <w:rFonts w:ascii="Arial" w:eastAsia="Times New Roman" w:hAnsi="Arial" w:cs="Arial"/>
      <w:bCs/>
      <w:color w:val="FF00FF"/>
      <w:sz w:val="24"/>
      <w:szCs w:val="24"/>
      <w:lang w:eastAsia="ro-RO"/>
    </w:rPr>
  </w:style>
  <w:style w:type="character" w:customStyle="1" w:styleId="BodyTextIndent3Char">
    <w:name w:val="Body Text Indent 3 Char"/>
    <w:basedOn w:val="DefaultParagraphFont"/>
    <w:link w:val="BodyTextIndent3"/>
    <w:rsid w:val="0066573B"/>
    <w:rPr>
      <w:rFonts w:ascii="Arial" w:eastAsia="Times New Roman" w:hAnsi="Arial" w:cs="Arial"/>
      <w:bCs/>
      <w:color w:val="FF00FF"/>
      <w:sz w:val="24"/>
      <w:szCs w:val="24"/>
      <w:lang w:eastAsia="ro-RO"/>
    </w:rPr>
  </w:style>
  <w:style w:type="paragraph" w:customStyle="1" w:styleId="xl31">
    <w:name w:val="xl31"/>
    <w:basedOn w:val="Normal"/>
    <w:rsid w:val="0066573B"/>
    <w:pPr>
      <w:spacing w:before="100" w:beforeAutospacing="1" w:after="100" w:afterAutospacing="1" w:line="240" w:lineRule="auto"/>
      <w:jc w:val="both"/>
    </w:pPr>
    <w:rPr>
      <w:rFonts w:ascii="Times New Roman" w:eastAsia="Arial Unicode MS" w:hAnsi="Times New Roman" w:cs="Times New Roman"/>
      <w:sz w:val="24"/>
      <w:szCs w:val="24"/>
      <w:lang w:val="en-US"/>
    </w:rPr>
  </w:style>
  <w:style w:type="paragraph" w:styleId="DocumentMap">
    <w:name w:val="Document Map"/>
    <w:basedOn w:val="Normal"/>
    <w:link w:val="DocumentMapChar"/>
    <w:semiHidden/>
    <w:rsid w:val="0066573B"/>
    <w:pPr>
      <w:shd w:val="clear" w:color="auto" w:fill="000080"/>
      <w:spacing w:after="0" w:line="240" w:lineRule="auto"/>
    </w:pPr>
    <w:rPr>
      <w:rFonts w:ascii="Tahoma" w:eastAsia="Times New Roman" w:hAnsi="Tahoma" w:cs="Tahoma"/>
      <w:sz w:val="24"/>
      <w:szCs w:val="24"/>
      <w:lang w:val="fr-FR" w:eastAsia="ro-RO"/>
    </w:rPr>
  </w:style>
  <w:style w:type="character" w:customStyle="1" w:styleId="DocumentMapChar">
    <w:name w:val="Document Map Char"/>
    <w:basedOn w:val="DefaultParagraphFont"/>
    <w:link w:val="DocumentMap"/>
    <w:semiHidden/>
    <w:rsid w:val="0066573B"/>
    <w:rPr>
      <w:rFonts w:ascii="Tahoma" w:eastAsia="Times New Roman" w:hAnsi="Tahoma" w:cs="Tahoma"/>
      <w:sz w:val="24"/>
      <w:szCs w:val="24"/>
      <w:shd w:val="clear" w:color="auto" w:fill="000080"/>
      <w:lang w:val="fr-FR" w:eastAsia="ro-RO"/>
    </w:rPr>
  </w:style>
  <w:style w:type="paragraph" w:styleId="NormalWeb">
    <w:name w:val="Normal (Web)"/>
    <w:basedOn w:val="Normal"/>
    <w:rsid w:val="0066573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semiHidden/>
    <w:rsid w:val="0066573B"/>
    <w:pPr>
      <w:spacing w:after="0" w:line="240" w:lineRule="auto"/>
    </w:pPr>
    <w:rPr>
      <w:rFonts w:ascii="Tahoma" w:eastAsia="Times New Roman" w:hAnsi="Tahoma" w:cs="Tahoma"/>
      <w:sz w:val="16"/>
      <w:szCs w:val="16"/>
      <w:lang w:val="fr-FR" w:eastAsia="ro-RO"/>
    </w:rPr>
  </w:style>
  <w:style w:type="character" w:customStyle="1" w:styleId="BalloonTextChar">
    <w:name w:val="Balloon Text Char"/>
    <w:basedOn w:val="DefaultParagraphFont"/>
    <w:link w:val="BalloonText"/>
    <w:semiHidden/>
    <w:rsid w:val="0066573B"/>
    <w:rPr>
      <w:rFonts w:ascii="Tahoma" w:eastAsia="Times New Roman" w:hAnsi="Tahoma" w:cs="Tahoma"/>
      <w:sz w:val="16"/>
      <w:szCs w:val="16"/>
      <w:lang w:val="fr-FR" w:eastAsia="ro-RO"/>
    </w:rPr>
  </w:style>
  <w:style w:type="character" w:styleId="Hyperlink">
    <w:name w:val="Hyperlink"/>
    <w:rsid w:val="0066573B"/>
    <w:rPr>
      <w:color w:val="0000FF"/>
      <w:u w:val="single"/>
    </w:rPr>
  </w:style>
  <w:style w:type="paragraph" w:styleId="ListParagraph">
    <w:name w:val="List Paragraph"/>
    <w:basedOn w:val="Normal"/>
    <w:uiPriority w:val="34"/>
    <w:qFormat/>
    <w:rsid w:val="0066573B"/>
    <w:pPr>
      <w:spacing w:after="0" w:line="240" w:lineRule="auto"/>
      <w:ind w:left="708"/>
    </w:pPr>
    <w:rPr>
      <w:rFonts w:ascii="Times New Roman" w:eastAsia="Times New Roman" w:hAnsi="Times New Roman" w:cs="Times New Roman"/>
      <w:sz w:val="24"/>
      <w:szCs w:val="24"/>
      <w:lang w:val="fr-FR"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6573B"/>
    <w:pPr>
      <w:keepNext/>
      <w:spacing w:after="0" w:line="240" w:lineRule="auto"/>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qFormat/>
    <w:rsid w:val="0066573B"/>
    <w:pPr>
      <w:keepNext/>
      <w:spacing w:after="0" w:line="240" w:lineRule="auto"/>
      <w:ind w:left="720"/>
      <w:jc w:val="both"/>
      <w:outlineLvl w:val="1"/>
    </w:pPr>
    <w:rPr>
      <w:rFonts w:ascii="Times New Roman" w:eastAsia="Times New Roman" w:hAnsi="Times New Roman" w:cs="Times New Roman"/>
      <w:b/>
      <w:bCs/>
      <w:i/>
      <w:iCs/>
      <w:sz w:val="24"/>
      <w:szCs w:val="20"/>
    </w:rPr>
  </w:style>
  <w:style w:type="paragraph" w:styleId="Heading3">
    <w:name w:val="heading 3"/>
    <w:basedOn w:val="Normal"/>
    <w:next w:val="Normal"/>
    <w:link w:val="Heading3Char"/>
    <w:qFormat/>
    <w:rsid w:val="0066573B"/>
    <w:pPr>
      <w:keepNext/>
      <w:autoSpaceDE w:val="0"/>
      <w:autoSpaceDN w:val="0"/>
      <w:adjustRightInd w:val="0"/>
      <w:spacing w:after="0" w:line="240" w:lineRule="auto"/>
      <w:jc w:val="both"/>
      <w:outlineLvl w:val="2"/>
    </w:pPr>
    <w:rPr>
      <w:rFonts w:ascii="Arial" w:eastAsia="Times New Roman" w:hAnsi="Arial" w:cs="Arial"/>
      <w:b/>
      <w:bCs/>
      <w:sz w:val="24"/>
      <w:szCs w:val="24"/>
      <w:u w:val="single"/>
      <w:lang w:eastAsia="ro-RO"/>
    </w:rPr>
  </w:style>
  <w:style w:type="paragraph" w:styleId="Heading4">
    <w:name w:val="heading 4"/>
    <w:basedOn w:val="Normal"/>
    <w:next w:val="Normal"/>
    <w:link w:val="Heading4Char"/>
    <w:qFormat/>
    <w:rsid w:val="0066573B"/>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i/>
      <w:sz w:val="20"/>
      <w:szCs w:val="20"/>
      <w:lang w:val="fr-FR" w:eastAsia="fr-FR"/>
    </w:rPr>
  </w:style>
  <w:style w:type="paragraph" w:styleId="Heading5">
    <w:name w:val="heading 5"/>
    <w:basedOn w:val="Normal"/>
    <w:next w:val="Normal"/>
    <w:link w:val="Heading5Char"/>
    <w:qFormat/>
    <w:rsid w:val="006657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66573B"/>
    <w:pPr>
      <w:keepNext/>
      <w:spacing w:after="0" w:line="240" w:lineRule="auto"/>
      <w:jc w:val="right"/>
      <w:outlineLvl w:val="5"/>
    </w:pPr>
    <w:rPr>
      <w:rFonts w:ascii="Arial" w:eastAsia="Times New Roman" w:hAnsi="Arial" w:cs="Arial"/>
      <w:b/>
      <w:i/>
      <w:iCs/>
      <w:caps/>
      <w:snapToGrid w:val="0"/>
      <w:sz w:val="24"/>
      <w:szCs w:val="24"/>
      <w:lang w:eastAsia="ro-RO"/>
    </w:rPr>
  </w:style>
  <w:style w:type="paragraph" w:styleId="Heading7">
    <w:name w:val="heading 7"/>
    <w:basedOn w:val="Normal"/>
    <w:next w:val="Normal"/>
    <w:link w:val="Heading7Char"/>
    <w:qFormat/>
    <w:rsid w:val="0066573B"/>
    <w:pPr>
      <w:keepNext/>
      <w:pBdr>
        <w:top w:val="single" w:sz="4" w:space="1" w:color="auto"/>
        <w:left w:val="single" w:sz="4" w:space="4" w:color="auto"/>
        <w:bottom w:val="single" w:sz="4" w:space="1" w:color="auto"/>
        <w:right w:val="single" w:sz="4" w:space="4" w:color="auto"/>
      </w:pBdr>
      <w:spacing w:after="0" w:line="240" w:lineRule="auto"/>
      <w:outlineLvl w:val="6"/>
    </w:pPr>
    <w:rPr>
      <w:rFonts w:ascii="Times New Roman" w:eastAsia="Times New Roman" w:hAnsi="Times New Roman" w:cs="Times New Roman"/>
      <w:b/>
      <w:color w:val="0000FF"/>
      <w:szCs w:val="20"/>
      <w:u w:val="single"/>
      <w:lang w:val="fr-FR" w:eastAsia="fr-FR"/>
    </w:rPr>
  </w:style>
  <w:style w:type="paragraph" w:styleId="Heading8">
    <w:name w:val="heading 8"/>
    <w:basedOn w:val="Normal"/>
    <w:next w:val="Normal"/>
    <w:link w:val="Heading8Char"/>
    <w:qFormat/>
    <w:rsid w:val="0066573B"/>
    <w:pPr>
      <w:keepNext/>
      <w:numPr>
        <w:numId w:val="1"/>
      </w:numPr>
      <w:tabs>
        <w:tab w:val="right" w:pos="8505"/>
      </w:tabs>
      <w:spacing w:after="0" w:line="240" w:lineRule="atLeast"/>
      <w:outlineLvl w:val="7"/>
    </w:pPr>
    <w:rPr>
      <w:rFonts w:ascii="Times New Roman" w:eastAsia="Times New Roman" w:hAnsi="Times New Roman" w:cs="Times New Roman"/>
      <w:b/>
      <w:sz w:val="20"/>
      <w:szCs w:val="20"/>
      <w:lang w:val="en-US"/>
    </w:rPr>
  </w:style>
  <w:style w:type="paragraph" w:styleId="Heading9">
    <w:name w:val="heading 9"/>
    <w:basedOn w:val="Normal"/>
    <w:next w:val="Normal"/>
    <w:link w:val="Heading9Char"/>
    <w:qFormat/>
    <w:rsid w:val="0066573B"/>
    <w:pPr>
      <w:keepNext/>
      <w:tabs>
        <w:tab w:val="left" w:pos="1620"/>
      </w:tabs>
      <w:spacing w:after="0" w:line="240" w:lineRule="auto"/>
      <w:ind w:left="1440" w:hanging="1080"/>
      <w:jc w:val="both"/>
      <w:outlineLvl w:val="8"/>
    </w:pPr>
    <w:rPr>
      <w:rFonts w:ascii="Arial" w:eastAsia="Times New Roman" w:hAnsi="Arial" w:cs="Arial"/>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73B"/>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66573B"/>
    <w:rPr>
      <w:rFonts w:ascii="Times New Roman" w:eastAsia="Times New Roman" w:hAnsi="Times New Roman" w:cs="Times New Roman"/>
      <w:b/>
      <w:bCs/>
      <w:i/>
      <w:iCs/>
      <w:sz w:val="24"/>
      <w:szCs w:val="20"/>
    </w:rPr>
  </w:style>
  <w:style w:type="character" w:customStyle="1" w:styleId="Heading3Char">
    <w:name w:val="Heading 3 Char"/>
    <w:basedOn w:val="DefaultParagraphFont"/>
    <w:link w:val="Heading3"/>
    <w:rsid w:val="0066573B"/>
    <w:rPr>
      <w:rFonts w:ascii="Arial" w:eastAsia="Times New Roman" w:hAnsi="Arial" w:cs="Arial"/>
      <w:b/>
      <w:bCs/>
      <w:sz w:val="24"/>
      <w:szCs w:val="24"/>
      <w:u w:val="single"/>
      <w:lang w:eastAsia="ro-RO"/>
    </w:rPr>
  </w:style>
  <w:style w:type="character" w:customStyle="1" w:styleId="Heading4Char">
    <w:name w:val="Heading 4 Char"/>
    <w:basedOn w:val="DefaultParagraphFont"/>
    <w:link w:val="Heading4"/>
    <w:rsid w:val="0066573B"/>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6657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66573B"/>
    <w:rPr>
      <w:rFonts w:ascii="Arial" w:eastAsia="Times New Roman" w:hAnsi="Arial" w:cs="Arial"/>
      <w:b/>
      <w:i/>
      <w:iCs/>
      <w:caps/>
      <w:snapToGrid w:val="0"/>
      <w:sz w:val="24"/>
      <w:szCs w:val="24"/>
      <w:lang w:eastAsia="ro-RO"/>
    </w:rPr>
  </w:style>
  <w:style w:type="character" w:customStyle="1" w:styleId="Heading7Char">
    <w:name w:val="Heading 7 Char"/>
    <w:basedOn w:val="DefaultParagraphFont"/>
    <w:link w:val="Heading7"/>
    <w:rsid w:val="0066573B"/>
    <w:rPr>
      <w:rFonts w:ascii="Times New Roman" w:eastAsia="Times New Roman" w:hAnsi="Times New Roman" w:cs="Times New Roman"/>
      <w:b/>
      <w:color w:val="0000FF"/>
      <w:szCs w:val="20"/>
      <w:u w:val="single"/>
      <w:lang w:val="fr-FR" w:eastAsia="fr-FR"/>
    </w:rPr>
  </w:style>
  <w:style w:type="character" w:customStyle="1" w:styleId="Heading8Char">
    <w:name w:val="Heading 8 Char"/>
    <w:basedOn w:val="DefaultParagraphFont"/>
    <w:link w:val="Heading8"/>
    <w:rsid w:val="0066573B"/>
    <w:rPr>
      <w:rFonts w:ascii="Times New Roman" w:eastAsia="Times New Roman" w:hAnsi="Times New Roman" w:cs="Times New Roman"/>
      <w:b/>
      <w:sz w:val="20"/>
      <w:szCs w:val="20"/>
      <w:lang w:val="en-US"/>
    </w:rPr>
  </w:style>
  <w:style w:type="character" w:customStyle="1" w:styleId="Heading9Char">
    <w:name w:val="Heading 9 Char"/>
    <w:basedOn w:val="DefaultParagraphFont"/>
    <w:link w:val="Heading9"/>
    <w:rsid w:val="0066573B"/>
    <w:rPr>
      <w:rFonts w:ascii="Arial" w:eastAsia="Times New Roman" w:hAnsi="Arial" w:cs="Arial"/>
      <w:sz w:val="24"/>
      <w:szCs w:val="24"/>
      <w:lang w:eastAsia="ro-RO"/>
    </w:rPr>
  </w:style>
  <w:style w:type="numbering" w:customStyle="1" w:styleId="NoList1">
    <w:name w:val="No List1"/>
    <w:next w:val="NoList"/>
    <w:semiHidden/>
    <w:rsid w:val="0066573B"/>
  </w:style>
  <w:style w:type="paragraph" w:styleId="BodyText3">
    <w:name w:val="Body Text 3"/>
    <w:basedOn w:val="Normal"/>
    <w:link w:val="BodyText3Char"/>
    <w:rsid w:val="0066573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66573B"/>
    <w:rPr>
      <w:rFonts w:ascii="Times New Roman" w:eastAsia="Times New Roman" w:hAnsi="Times New Roman" w:cs="Times New Roman"/>
      <w:b/>
      <w:bCs/>
      <w:sz w:val="28"/>
      <w:szCs w:val="20"/>
      <w:lang w:val="fr-FR" w:eastAsia="fr-FR"/>
    </w:rPr>
  </w:style>
  <w:style w:type="paragraph" w:styleId="BodyText2">
    <w:name w:val="Body Text 2"/>
    <w:basedOn w:val="Normal"/>
    <w:link w:val="BodyText2Char"/>
    <w:rsid w:val="0066573B"/>
    <w:pPr>
      <w:spacing w:after="0" w:line="240" w:lineRule="auto"/>
      <w:jc w:val="both"/>
    </w:pPr>
    <w:rPr>
      <w:rFonts w:ascii="Times New Roman" w:eastAsia="Times New Roman" w:hAnsi="Times New Roman" w:cs="Times New Roman"/>
      <w:noProof/>
      <w:sz w:val="24"/>
      <w:szCs w:val="20"/>
    </w:rPr>
  </w:style>
  <w:style w:type="character" w:customStyle="1" w:styleId="BodyText2Char">
    <w:name w:val="Body Text 2 Char"/>
    <w:basedOn w:val="DefaultParagraphFont"/>
    <w:link w:val="BodyText2"/>
    <w:rsid w:val="0066573B"/>
    <w:rPr>
      <w:rFonts w:ascii="Times New Roman" w:eastAsia="Times New Roman" w:hAnsi="Times New Roman" w:cs="Times New Roman"/>
      <w:noProof/>
      <w:sz w:val="24"/>
      <w:szCs w:val="20"/>
    </w:rPr>
  </w:style>
  <w:style w:type="paragraph" w:customStyle="1" w:styleId="Text1">
    <w:name w:val="Text 1"/>
    <w:basedOn w:val="Normal"/>
    <w:rsid w:val="0066573B"/>
    <w:pPr>
      <w:spacing w:after="240" w:line="240" w:lineRule="auto"/>
      <w:ind w:left="482"/>
      <w:jc w:val="both"/>
    </w:pPr>
    <w:rPr>
      <w:rFonts w:ascii="Times New Roman" w:eastAsia="Times New Roman" w:hAnsi="Times New Roman" w:cs="Times New Roman"/>
      <w:sz w:val="24"/>
      <w:szCs w:val="20"/>
      <w:lang w:eastAsia="fr-FR"/>
    </w:rPr>
  </w:style>
  <w:style w:type="paragraph" w:styleId="BodyText">
    <w:name w:val="Body Text"/>
    <w:basedOn w:val="Normal"/>
    <w:link w:val="BodyTextChar"/>
    <w:rsid w:val="0066573B"/>
    <w:pPr>
      <w:spacing w:after="0" w:line="240" w:lineRule="auto"/>
      <w:jc w:val="center"/>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66573B"/>
    <w:rPr>
      <w:rFonts w:ascii="Times New Roman" w:eastAsia="Times New Roman" w:hAnsi="Times New Roman" w:cs="Times New Roman"/>
      <w:b/>
      <w:bCs/>
      <w:sz w:val="24"/>
      <w:szCs w:val="20"/>
    </w:rPr>
  </w:style>
  <w:style w:type="paragraph" w:styleId="Header">
    <w:name w:val="header"/>
    <w:basedOn w:val="Normal"/>
    <w:link w:val="HeaderChar"/>
    <w:rsid w:val="0066573B"/>
    <w:pPr>
      <w:tabs>
        <w:tab w:val="center" w:pos="4703"/>
        <w:tab w:val="right" w:pos="94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66573B"/>
    <w:rPr>
      <w:rFonts w:ascii="Times New Roman" w:eastAsia="Times New Roman" w:hAnsi="Times New Roman" w:cs="Times New Roman"/>
      <w:sz w:val="24"/>
      <w:szCs w:val="20"/>
    </w:rPr>
  </w:style>
  <w:style w:type="paragraph" w:styleId="Title">
    <w:name w:val="Title"/>
    <w:basedOn w:val="Normal"/>
    <w:link w:val="TitleChar"/>
    <w:qFormat/>
    <w:rsid w:val="0066573B"/>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66573B"/>
    <w:rPr>
      <w:rFonts w:ascii="Times New Roman" w:eastAsia="Times New Roman" w:hAnsi="Times New Roman" w:cs="Times New Roman"/>
      <w:b/>
      <w:bCs/>
      <w:sz w:val="24"/>
      <w:szCs w:val="20"/>
      <w:lang w:val="fr-FR" w:eastAsia="fr-FR"/>
    </w:rPr>
  </w:style>
  <w:style w:type="paragraph" w:customStyle="1" w:styleId="xl61">
    <w:name w:val="xl61"/>
    <w:basedOn w:val="Normal"/>
    <w:rsid w:val="0066573B"/>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Address">
    <w:name w:val="Address"/>
    <w:basedOn w:val="Normal"/>
    <w:rsid w:val="0066573B"/>
    <w:pPr>
      <w:spacing w:after="0" w:line="240" w:lineRule="auto"/>
    </w:pPr>
    <w:rPr>
      <w:rFonts w:ascii="Times New Roman" w:eastAsia="Times New Roman" w:hAnsi="Times New Roman" w:cs="Times New Roman"/>
      <w:sz w:val="24"/>
      <w:szCs w:val="20"/>
      <w:lang w:eastAsia="fr-FR"/>
    </w:rPr>
  </w:style>
  <w:style w:type="paragraph" w:customStyle="1" w:styleId="xl34">
    <w:name w:val="xl34"/>
    <w:basedOn w:val="Normal"/>
    <w:rsid w:val="00665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xl35">
    <w:name w:val="xl35"/>
    <w:basedOn w:val="Normal"/>
    <w:rsid w:val="00665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styleId="Footer">
    <w:name w:val="footer"/>
    <w:basedOn w:val="Normal"/>
    <w:link w:val="FooterChar"/>
    <w:rsid w:val="0066573B"/>
    <w:pPr>
      <w:tabs>
        <w:tab w:val="center" w:pos="4703"/>
        <w:tab w:val="right" w:pos="94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6573B"/>
    <w:rPr>
      <w:rFonts w:ascii="Times New Roman" w:eastAsia="Times New Roman" w:hAnsi="Times New Roman" w:cs="Times New Roman"/>
      <w:sz w:val="24"/>
      <w:szCs w:val="20"/>
    </w:rPr>
  </w:style>
  <w:style w:type="character" w:styleId="PageNumber">
    <w:name w:val="page number"/>
    <w:basedOn w:val="DefaultParagraphFont"/>
    <w:rsid w:val="0066573B"/>
  </w:style>
  <w:style w:type="paragraph" w:customStyle="1" w:styleId="normaltableau">
    <w:name w:val="normal_tableau"/>
    <w:basedOn w:val="Normal"/>
    <w:rsid w:val="0066573B"/>
    <w:pPr>
      <w:spacing w:before="120" w:after="120" w:line="240" w:lineRule="auto"/>
      <w:jc w:val="both"/>
    </w:pPr>
    <w:rPr>
      <w:rFonts w:ascii="Optima" w:eastAsia="Times New Roman" w:hAnsi="Optima" w:cs="Times New Roman"/>
      <w:color w:val="000000"/>
      <w:szCs w:val="20"/>
      <w:lang w:val="en-GB"/>
    </w:rPr>
  </w:style>
  <w:style w:type="paragraph" w:customStyle="1" w:styleId="Application3">
    <w:name w:val="Application3"/>
    <w:basedOn w:val="Normal"/>
    <w:rsid w:val="0066573B"/>
    <w:pPr>
      <w:widowControl w:val="0"/>
      <w:numPr>
        <w:numId w:val="2"/>
      </w:numPr>
      <w:tabs>
        <w:tab w:val="right" w:pos="8789"/>
      </w:tabs>
      <w:suppressAutoHyphens/>
      <w:spacing w:after="0" w:line="240" w:lineRule="auto"/>
      <w:jc w:val="both"/>
    </w:pPr>
    <w:rPr>
      <w:rFonts w:ascii="Arial" w:eastAsia="Times New Roman" w:hAnsi="Arial" w:cs="Times New Roman"/>
      <w:b/>
      <w:spacing w:val="-2"/>
      <w:szCs w:val="20"/>
      <w:lang w:eastAsia="fr-FR"/>
    </w:rPr>
  </w:style>
  <w:style w:type="paragraph" w:customStyle="1" w:styleId="TextnBalon1">
    <w:name w:val="Text în Balon1"/>
    <w:basedOn w:val="Normal"/>
    <w:semiHidden/>
    <w:rsid w:val="0066573B"/>
    <w:pPr>
      <w:spacing w:after="0" w:line="240" w:lineRule="auto"/>
    </w:pPr>
    <w:rPr>
      <w:rFonts w:ascii="Tahoma" w:eastAsia="Times New Roman" w:hAnsi="Tahoma" w:cs="Tahoma"/>
      <w:sz w:val="16"/>
      <w:szCs w:val="16"/>
      <w:lang w:val="fr-FR" w:eastAsia="ro-RO"/>
    </w:rPr>
  </w:style>
  <w:style w:type="paragraph" w:styleId="BodyTextIndent">
    <w:name w:val="Body Text Indent"/>
    <w:basedOn w:val="Normal"/>
    <w:link w:val="BodyTextIndentChar"/>
    <w:rsid w:val="0066573B"/>
    <w:pPr>
      <w:spacing w:after="0" w:line="240" w:lineRule="auto"/>
      <w:ind w:left="45"/>
      <w:jc w:val="both"/>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66573B"/>
    <w:rPr>
      <w:rFonts w:ascii="Times New Roman" w:eastAsia="Times New Roman" w:hAnsi="Times New Roman" w:cs="Times New Roman"/>
      <w:sz w:val="24"/>
      <w:szCs w:val="24"/>
      <w:lang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
    <w:basedOn w:val="Normal"/>
    <w:link w:val="FootnoteTextChar"/>
    <w:semiHidden/>
    <w:rsid w:val="0066573B"/>
    <w:pPr>
      <w:spacing w:after="0" w:line="240" w:lineRule="auto"/>
    </w:pPr>
    <w:rPr>
      <w:rFonts w:ascii="Times New Roman" w:eastAsia="Times New Roman" w:hAnsi="Times New Roman" w:cs="Times New Roman"/>
      <w:sz w:val="20"/>
      <w:szCs w:val="20"/>
      <w:lang w:val="fr-FR" w:eastAsia="ro-RO"/>
    </w:rPr>
  </w:style>
  <w:style w:type="character" w:customStyle="1" w:styleId="FootnoteTextChar">
    <w:name w:val="Footnote Text Char"/>
    <w:aliases w:val="Footnote Text Char Char Char,Fußnote Char,single space Char,footnote text Char,FOOTNOTES Char,fn Char,Podrozdział Char,Footnote Char,stile 1 Char,Footnote1 Char,Footnote2 Char,Footnote3 Char,Footnote4 Char,Footnote5 Char"/>
    <w:basedOn w:val="DefaultParagraphFont"/>
    <w:link w:val="FootnoteText"/>
    <w:semiHidden/>
    <w:rsid w:val="0066573B"/>
    <w:rPr>
      <w:rFonts w:ascii="Times New Roman" w:eastAsia="Times New Roman" w:hAnsi="Times New Roman" w:cs="Times New Roman"/>
      <w:sz w:val="20"/>
      <w:szCs w:val="20"/>
      <w:lang w:val="fr-FR" w:eastAsia="ro-RO"/>
    </w:rPr>
  </w:style>
  <w:style w:type="character" w:styleId="FootnoteReference">
    <w:name w:val="footnote reference"/>
    <w:aliases w:val="Footnote symbol"/>
    <w:semiHidden/>
    <w:rsid w:val="0066573B"/>
    <w:rPr>
      <w:vertAlign w:val="superscript"/>
    </w:rPr>
  </w:style>
  <w:style w:type="character" w:styleId="CommentReference">
    <w:name w:val="annotation reference"/>
    <w:semiHidden/>
    <w:rsid w:val="0066573B"/>
    <w:rPr>
      <w:sz w:val="16"/>
      <w:szCs w:val="16"/>
    </w:rPr>
  </w:style>
  <w:style w:type="paragraph" w:styleId="ListBullet2">
    <w:name w:val="List Bullet 2"/>
    <w:basedOn w:val="Normal"/>
    <w:autoRedefine/>
    <w:rsid w:val="0066573B"/>
    <w:pPr>
      <w:numPr>
        <w:numId w:val="6"/>
      </w:numPr>
      <w:spacing w:after="0" w:line="240" w:lineRule="auto"/>
      <w:jc w:val="both"/>
    </w:pPr>
    <w:rPr>
      <w:rFonts w:ascii="Arial" w:eastAsia="Times New Roman" w:hAnsi="Arial" w:cs="Arial"/>
      <w:lang w:val="en-GB"/>
    </w:rPr>
  </w:style>
  <w:style w:type="paragraph" w:customStyle="1" w:styleId="xl41">
    <w:name w:val="xl41"/>
    <w:basedOn w:val="Normal"/>
    <w:rsid w:val="006657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OmniPage1">
    <w:name w:val="OmniPage #1"/>
    <w:basedOn w:val="Normal"/>
    <w:rsid w:val="0066573B"/>
    <w:pPr>
      <w:spacing w:after="0" w:line="280" w:lineRule="exact"/>
    </w:pPr>
    <w:rPr>
      <w:rFonts w:ascii="Garamond" w:eastAsia="Times New Roman" w:hAnsi="Garamond" w:cs="Times New Roman"/>
      <w:noProof/>
      <w:sz w:val="20"/>
      <w:szCs w:val="20"/>
      <w:lang w:val="en-GB"/>
    </w:rPr>
  </w:style>
  <w:style w:type="paragraph" w:customStyle="1" w:styleId="SubiectComentariu1">
    <w:name w:val="Subiect Comentariu1"/>
    <w:basedOn w:val="CommentText"/>
    <w:next w:val="CommentText"/>
    <w:semiHidden/>
    <w:rsid w:val="0066573B"/>
    <w:pPr>
      <w:spacing w:before="0" w:after="0"/>
      <w:jc w:val="left"/>
    </w:pPr>
    <w:rPr>
      <w:b/>
      <w:bCs/>
      <w:lang w:val="ro-RO" w:eastAsia="ro-RO"/>
    </w:rPr>
  </w:style>
  <w:style w:type="paragraph" w:styleId="CommentText">
    <w:name w:val="annotation text"/>
    <w:basedOn w:val="Normal"/>
    <w:link w:val="CommentTextChar"/>
    <w:semiHidden/>
    <w:rsid w:val="0066573B"/>
    <w:pPr>
      <w:spacing w:before="120" w:after="12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66573B"/>
    <w:rPr>
      <w:rFonts w:ascii="Times New Roman" w:eastAsia="Times New Roman" w:hAnsi="Times New Roman" w:cs="Times New Roman"/>
      <w:sz w:val="20"/>
      <w:szCs w:val="20"/>
      <w:lang w:val="en-GB"/>
    </w:rPr>
  </w:style>
  <w:style w:type="paragraph" w:styleId="ListNumber">
    <w:name w:val="List Number"/>
    <w:basedOn w:val="Normal"/>
    <w:rsid w:val="0066573B"/>
    <w:pPr>
      <w:numPr>
        <w:numId w:val="7"/>
      </w:numPr>
      <w:spacing w:after="0" w:line="240" w:lineRule="auto"/>
    </w:pPr>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66573B"/>
    <w:pPr>
      <w:spacing w:after="0" w:line="240" w:lineRule="auto"/>
      <w:ind w:left="357"/>
      <w:jc w:val="both"/>
    </w:pPr>
    <w:rPr>
      <w:rFonts w:ascii="Arial" w:eastAsia="Times New Roman" w:hAnsi="Arial" w:cs="Arial"/>
      <w:sz w:val="24"/>
      <w:lang w:eastAsia="ro-RO"/>
    </w:rPr>
  </w:style>
  <w:style w:type="character" w:customStyle="1" w:styleId="BodyTextIndent2Char">
    <w:name w:val="Body Text Indent 2 Char"/>
    <w:basedOn w:val="DefaultParagraphFont"/>
    <w:link w:val="BodyTextIndent2"/>
    <w:rsid w:val="0066573B"/>
    <w:rPr>
      <w:rFonts w:ascii="Arial" w:eastAsia="Times New Roman" w:hAnsi="Arial" w:cs="Arial"/>
      <w:sz w:val="24"/>
      <w:lang w:eastAsia="ro-RO"/>
    </w:rPr>
  </w:style>
  <w:style w:type="paragraph" w:styleId="BodyTextIndent3">
    <w:name w:val="Body Text Indent 3"/>
    <w:basedOn w:val="Normal"/>
    <w:link w:val="BodyTextIndent3Char"/>
    <w:rsid w:val="0066573B"/>
    <w:pPr>
      <w:spacing w:after="0" w:line="240" w:lineRule="auto"/>
      <w:ind w:left="708"/>
      <w:jc w:val="both"/>
    </w:pPr>
    <w:rPr>
      <w:rFonts w:ascii="Arial" w:eastAsia="Times New Roman" w:hAnsi="Arial" w:cs="Arial"/>
      <w:bCs/>
      <w:color w:val="FF00FF"/>
      <w:sz w:val="24"/>
      <w:szCs w:val="24"/>
      <w:lang w:eastAsia="ro-RO"/>
    </w:rPr>
  </w:style>
  <w:style w:type="character" w:customStyle="1" w:styleId="BodyTextIndent3Char">
    <w:name w:val="Body Text Indent 3 Char"/>
    <w:basedOn w:val="DefaultParagraphFont"/>
    <w:link w:val="BodyTextIndent3"/>
    <w:rsid w:val="0066573B"/>
    <w:rPr>
      <w:rFonts w:ascii="Arial" w:eastAsia="Times New Roman" w:hAnsi="Arial" w:cs="Arial"/>
      <w:bCs/>
      <w:color w:val="FF00FF"/>
      <w:sz w:val="24"/>
      <w:szCs w:val="24"/>
      <w:lang w:eastAsia="ro-RO"/>
    </w:rPr>
  </w:style>
  <w:style w:type="paragraph" w:customStyle="1" w:styleId="xl31">
    <w:name w:val="xl31"/>
    <w:basedOn w:val="Normal"/>
    <w:rsid w:val="0066573B"/>
    <w:pPr>
      <w:spacing w:before="100" w:beforeAutospacing="1" w:after="100" w:afterAutospacing="1" w:line="240" w:lineRule="auto"/>
      <w:jc w:val="both"/>
    </w:pPr>
    <w:rPr>
      <w:rFonts w:ascii="Times New Roman" w:eastAsia="Arial Unicode MS" w:hAnsi="Times New Roman" w:cs="Times New Roman"/>
      <w:sz w:val="24"/>
      <w:szCs w:val="24"/>
      <w:lang w:val="en-US"/>
    </w:rPr>
  </w:style>
  <w:style w:type="paragraph" w:styleId="DocumentMap">
    <w:name w:val="Document Map"/>
    <w:basedOn w:val="Normal"/>
    <w:link w:val="DocumentMapChar"/>
    <w:semiHidden/>
    <w:rsid w:val="0066573B"/>
    <w:pPr>
      <w:shd w:val="clear" w:color="auto" w:fill="000080"/>
      <w:spacing w:after="0" w:line="240" w:lineRule="auto"/>
    </w:pPr>
    <w:rPr>
      <w:rFonts w:ascii="Tahoma" w:eastAsia="Times New Roman" w:hAnsi="Tahoma" w:cs="Tahoma"/>
      <w:sz w:val="24"/>
      <w:szCs w:val="24"/>
      <w:lang w:val="fr-FR" w:eastAsia="ro-RO"/>
    </w:rPr>
  </w:style>
  <w:style w:type="character" w:customStyle="1" w:styleId="DocumentMapChar">
    <w:name w:val="Document Map Char"/>
    <w:basedOn w:val="DefaultParagraphFont"/>
    <w:link w:val="DocumentMap"/>
    <w:semiHidden/>
    <w:rsid w:val="0066573B"/>
    <w:rPr>
      <w:rFonts w:ascii="Tahoma" w:eastAsia="Times New Roman" w:hAnsi="Tahoma" w:cs="Tahoma"/>
      <w:sz w:val="24"/>
      <w:szCs w:val="24"/>
      <w:shd w:val="clear" w:color="auto" w:fill="000080"/>
      <w:lang w:val="fr-FR" w:eastAsia="ro-RO"/>
    </w:rPr>
  </w:style>
  <w:style w:type="paragraph" w:styleId="NormalWeb">
    <w:name w:val="Normal (Web)"/>
    <w:basedOn w:val="Normal"/>
    <w:rsid w:val="0066573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semiHidden/>
    <w:rsid w:val="0066573B"/>
    <w:pPr>
      <w:spacing w:after="0" w:line="240" w:lineRule="auto"/>
    </w:pPr>
    <w:rPr>
      <w:rFonts w:ascii="Tahoma" w:eastAsia="Times New Roman" w:hAnsi="Tahoma" w:cs="Tahoma"/>
      <w:sz w:val="16"/>
      <w:szCs w:val="16"/>
      <w:lang w:val="fr-FR" w:eastAsia="ro-RO"/>
    </w:rPr>
  </w:style>
  <w:style w:type="character" w:customStyle="1" w:styleId="BalloonTextChar">
    <w:name w:val="Balloon Text Char"/>
    <w:basedOn w:val="DefaultParagraphFont"/>
    <w:link w:val="BalloonText"/>
    <w:semiHidden/>
    <w:rsid w:val="0066573B"/>
    <w:rPr>
      <w:rFonts w:ascii="Tahoma" w:eastAsia="Times New Roman" w:hAnsi="Tahoma" w:cs="Tahoma"/>
      <w:sz w:val="16"/>
      <w:szCs w:val="16"/>
      <w:lang w:val="fr-FR" w:eastAsia="ro-RO"/>
    </w:rPr>
  </w:style>
  <w:style w:type="character" w:styleId="Hyperlink">
    <w:name w:val="Hyperlink"/>
    <w:rsid w:val="0066573B"/>
    <w:rPr>
      <w:color w:val="0000FF"/>
      <w:u w:val="single"/>
    </w:rPr>
  </w:style>
  <w:style w:type="paragraph" w:styleId="ListParagraph">
    <w:name w:val="List Paragraph"/>
    <w:basedOn w:val="Normal"/>
    <w:uiPriority w:val="34"/>
    <w:qFormat/>
    <w:rsid w:val="0066573B"/>
    <w:pPr>
      <w:spacing w:after="0" w:line="240" w:lineRule="auto"/>
      <w:ind w:left="708"/>
    </w:pPr>
    <w:rPr>
      <w:rFonts w:ascii="Times New Roman" w:eastAsia="Times New Roman" w:hAnsi="Times New Roman" w:cs="Times New Roman"/>
      <w:sz w:val="24"/>
      <w:szCs w:val="24"/>
      <w:lang w:val="fr-FR"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onduri-ue.r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onduri-ue.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nduri-ue.r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nforegio.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24</Pages>
  <Words>11365</Words>
  <Characters>65920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CRUCEANU</dc:creator>
  <cp:lastModifiedBy>Elisa CRUCEANU</cp:lastModifiedBy>
  <cp:revision>17</cp:revision>
  <cp:lastPrinted>2013-10-30T11:40:00Z</cp:lastPrinted>
  <dcterms:created xsi:type="dcterms:W3CDTF">2013-04-22T08:32:00Z</dcterms:created>
  <dcterms:modified xsi:type="dcterms:W3CDTF">2013-11-15T09:44:00Z</dcterms:modified>
</cp:coreProperties>
</file>